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4.jpeg" ContentType="image/jpeg"/>
  <Override PartName="/word/media/image3.jpeg" ContentType="image/jpeg"/>
  <Override PartName="/word/media/image2.jpeg" ContentType="image/jpeg"/>
  <Override PartName="/word/media/image1.jpeg" ContentType="image/jpe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center"/>
        <w:rPr>
          <w:color w:val="000000"/>
        </w:rPr>
      </w:pPr>
      <w:bookmarkStart w:id="0" w:name="v397576_6k.htm"/>
      <w:bookmarkStart w:id="1" w:name="ksv397576_6k"/>
      <w:bookmarkEnd w:id="0"/>
      <w:bookmarkEnd w:id="1"/>
      <w:r>
        <w:rPr>
          <w:color w:val="000000"/>
        </w:rPr>
        <w:t> </w:t>
      </w:r>
    </w:p>
    <w:p>
      <w:pPr>
        <w:pStyle w:val="TextBody"/>
        <w:spacing w:before="0" w:after="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UNITED STATES</w:t>
      </w:r>
    </w:p>
    <w:p>
      <w:pPr>
        <w:pStyle w:val="TextBody"/>
        <w:spacing w:before="0" w:after="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SECURITIES AND EXCHANGE COMMISSION</w:t>
      </w:r>
    </w:p>
    <w:p>
      <w:pPr>
        <w:pStyle w:val="TextBody"/>
        <w:spacing w:before="0" w:after="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Washington, D.C. 20549</w:t>
      </w:r>
    </w:p>
    <w:p>
      <w:pPr>
        <w:pStyle w:val="TextBody"/>
        <w:spacing w:before="0" w:after="0"/>
        <w:jc w:val="center"/>
        <w:rPr>
          <w:caps w:val="false"/>
          <w:smallCaps w:val="false"/>
          <w:color w:val="000000"/>
        </w:rPr>
      </w:pPr>
      <w:r>
        <w:rPr>
          <w:caps w:val="false"/>
          <w:smallCaps w:val="false"/>
          <w:color w:val="000000"/>
        </w:rPr>
        <w:t> </w:t>
      </w:r>
    </w:p>
    <w:p>
      <w:pPr>
        <w:pStyle w:val="TextBody"/>
        <w:spacing w:before="0" w:after="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FORM 6-K</w:t>
      </w:r>
    </w:p>
    <w:p>
      <w:pPr>
        <w:pStyle w:val="TextBody"/>
        <w:spacing w:before="0" w:after="0"/>
        <w:jc w:val="center"/>
        <w:rPr>
          <w:caps w:val="false"/>
          <w:smallCaps w:val="false"/>
          <w:color w:val="000000"/>
        </w:rPr>
      </w:pPr>
      <w:r>
        <w:rPr>
          <w:caps w:val="false"/>
          <w:smallCaps w:val="false"/>
          <w:color w:val="000000"/>
        </w:rPr>
        <w:t> </w:t>
      </w:r>
    </w:p>
    <w:p>
      <w:pPr>
        <w:pStyle w:val="TextBody"/>
        <w:spacing w:before="0" w:after="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REPORT OF FOREIGN PRIVATE ISSUER</w:t>
      </w:r>
    </w:p>
    <w:p>
      <w:pPr>
        <w:pStyle w:val="TextBody"/>
        <w:spacing w:before="0" w:after="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PURSUANT TO RULE 13a-16 OR 15d-16 UNDER THE</w:t>
      </w:r>
    </w:p>
    <w:p>
      <w:pPr>
        <w:pStyle w:val="TextBody"/>
        <w:spacing w:before="0" w:after="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SECURITIES EXCHANGE ACT OF 1934</w:t>
      </w:r>
    </w:p>
    <w:p>
      <w:pPr>
        <w:pStyle w:val="TextBody"/>
        <w:spacing w:before="0" w:after="0"/>
        <w:jc w:val="center"/>
        <w:rPr>
          <w:caps w:val="false"/>
          <w:smallCaps w:val="false"/>
          <w:color w:val="000000"/>
        </w:rPr>
      </w:pPr>
      <w:r>
        <w:rPr>
          <w:caps w:val="false"/>
          <w:smallCaps w:val="false"/>
          <w:color w:val="000000"/>
        </w:rPr>
        <w:t> </w:t>
      </w:r>
    </w:p>
    <w:p>
      <w:pPr>
        <w:pStyle w:val="TextBody"/>
        <w:spacing w:before="0" w:after="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For the month of December, 2014</w:t>
      </w:r>
    </w:p>
    <w:p>
      <w:pPr>
        <w:pStyle w:val="TextBody"/>
        <w:spacing w:before="0" w:after="0"/>
        <w:jc w:val="center"/>
        <w:rPr>
          <w:caps w:val="false"/>
          <w:smallCaps w:val="false"/>
          <w:color w:val="000000"/>
        </w:rPr>
      </w:pPr>
      <w:r>
        <w:rPr>
          <w:caps w:val="false"/>
          <w:smallCaps w:val="false"/>
          <w:color w:val="000000"/>
        </w:rPr>
        <w:t> </w:t>
      </w:r>
    </w:p>
    <w:p>
      <w:pPr>
        <w:pStyle w:val="TextBody"/>
        <w:spacing w:before="0" w:after="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BANCO LATINOAMERICANO DE COMERCIO EXTERIOR, S.A.</w:t>
      </w:r>
    </w:p>
    <w:p>
      <w:pPr>
        <w:pStyle w:val="TextBody"/>
        <w:spacing w:before="0" w:after="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(Exact name of Registrant as specified in its Charter)</w:t>
      </w:r>
    </w:p>
    <w:p>
      <w:pPr>
        <w:pStyle w:val="TextBody"/>
        <w:spacing w:before="0" w:after="0"/>
        <w:jc w:val="center"/>
        <w:rPr>
          <w:caps w:val="false"/>
          <w:smallCaps w:val="false"/>
          <w:color w:val="000000"/>
        </w:rPr>
      </w:pPr>
      <w:r>
        <w:rPr>
          <w:caps w:val="false"/>
          <w:smallCaps w:val="false"/>
          <w:color w:val="000000"/>
        </w:rPr>
        <w:t> </w:t>
      </w:r>
    </w:p>
    <w:p>
      <w:pPr>
        <w:pStyle w:val="TextBody"/>
        <w:spacing w:before="0" w:after="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FOREIGN TRADE BANK OF LATIN AMERICA, INC.</w:t>
      </w:r>
    </w:p>
    <w:p>
      <w:pPr>
        <w:pStyle w:val="TextBody"/>
        <w:spacing w:before="0" w:after="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(Translation of Registrant’s name into English)</w:t>
      </w:r>
    </w:p>
    <w:p>
      <w:pPr>
        <w:pStyle w:val="TextBody"/>
        <w:spacing w:before="0" w:after="0"/>
        <w:jc w:val="center"/>
        <w:rPr>
          <w:caps w:val="false"/>
          <w:smallCaps w:val="false"/>
          <w:color w:val="000000"/>
        </w:rPr>
      </w:pPr>
      <w:r>
        <w:rPr>
          <w:caps w:val="false"/>
          <w:smallCaps w:val="false"/>
          <w:color w:val="000000"/>
        </w:rPr>
        <w:t> </w:t>
      </w:r>
    </w:p>
    <w:p>
      <w:pPr>
        <w:pStyle w:val="TextBody"/>
        <w:spacing w:before="0" w:after="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Business Park Torre V, Ave. La Rotonda, Costa del Este</w:t>
      </w:r>
    </w:p>
    <w:p>
      <w:pPr>
        <w:pStyle w:val="TextBody"/>
        <w:spacing w:before="0" w:after="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P.O. Box 0819-08730</w:t>
      </w:r>
    </w:p>
    <w:p>
      <w:pPr>
        <w:pStyle w:val="TextBody"/>
        <w:spacing w:before="0" w:after="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Panama City, Republic of Panama</w:t>
      </w:r>
    </w:p>
    <w:p>
      <w:pPr>
        <w:pStyle w:val="TextBody"/>
        <w:spacing w:before="0" w:after="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(Address of Registrant’s Principal Executive Offices)</w:t>
      </w:r>
    </w:p>
    <w:p>
      <w:pPr>
        <w:pStyle w:val="TextBody"/>
        <w:spacing w:before="0" w:after="0"/>
        <w:jc w:val="center"/>
        <w:rPr>
          <w:caps w:val="false"/>
          <w:smallCaps w:val="false"/>
          <w:color w:val="000000"/>
        </w:rPr>
      </w:pPr>
      <w:r>
        <w:rPr>
          <w:caps w:val="false"/>
          <w:smallCaps w:val="false"/>
          <w:color w:val="000000"/>
        </w:rPr>
        <w:t> </w:t>
      </w:r>
    </w:p>
    <w:p>
      <w:pPr>
        <w:pStyle w:val="TextBody"/>
        <w:spacing w:before="0" w:after="0"/>
        <w:ind w:left="0" w:right="0" w:hanging="0"/>
        <w:jc w:val="both"/>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(Indicate by check mark whether the registrant files or will file annual reports under cover of Form 20-F or Form 40-F.)</w:t>
      </w:r>
    </w:p>
    <w:p>
      <w:pPr>
        <w:pStyle w:val="TextBody"/>
        <w:spacing w:before="0" w:after="0"/>
        <w:ind w:left="0" w:right="0" w:hanging="0"/>
        <w:jc w:val="both"/>
        <w:rPr>
          <w:caps w:val="false"/>
          <w:smallCaps w:val="false"/>
          <w:color w:val="000000"/>
        </w:rPr>
      </w:pPr>
      <w:r>
        <w:rPr>
          <w:caps w:val="false"/>
          <w:smallCaps w:val="false"/>
          <w:color w:val="000000"/>
        </w:rPr>
        <w:t> </w:t>
      </w:r>
    </w:p>
    <w:p>
      <w:pPr>
        <w:pStyle w:val="TextBody"/>
        <w:spacing w:before="0" w:after="0"/>
        <w:ind w:left="0" w:right="0" w:hanging="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Form 20-F </w:t>
      </w:r>
      <w:r>
        <w:rPr>
          <w:rFonts w:ascii="Wingdings" w:hAnsi="Wingdings"/>
          <w:b w:val="false"/>
          <w:i w:val="false"/>
          <w:caps w:val="false"/>
          <w:smallCaps w:val="false"/>
          <w:color w:val="000000"/>
          <w:sz w:val="20"/>
        </w:rPr>
        <w:t xml:space="preserve">x </w:t>
      </w:r>
      <w:r>
        <w:rPr>
          <w:rFonts w:ascii="Times New Roman;Times;Serif" w:hAnsi="Times New Roman;Times;Serif"/>
          <w:b w:val="false"/>
          <w:i w:val="false"/>
          <w:caps w:val="false"/>
          <w:smallCaps w:val="false"/>
          <w:color w:val="000000"/>
          <w:sz w:val="20"/>
        </w:rPr>
        <w:t>Form 40-F ☐</w:t>
      </w:r>
    </w:p>
    <w:p>
      <w:pPr>
        <w:pStyle w:val="TextBody"/>
        <w:spacing w:before="0" w:after="0"/>
        <w:ind w:left="0" w:right="0" w:hanging="0"/>
        <w:jc w:val="center"/>
        <w:rPr>
          <w:caps w:val="false"/>
          <w:smallCaps w:val="false"/>
          <w:color w:val="000000"/>
        </w:rPr>
      </w:pPr>
      <w:r>
        <w:rPr>
          <w:caps w:val="false"/>
          <w:smallCaps w:val="false"/>
          <w:color w:val="000000"/>
        </w:rPr>
        <w:t> </w:t>
      </w:r>
    </w:p>
    <w:p>
      <w:pPr>
        <w:pStyle w:val="TextBody"/>
        <w:spacing w:before="0" w:after="0"/>
        <w:ind w:left="0" w:right="0" w:hanging="0"/>
        <w:jc w:val="both"/>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(Indicate by check mark whether the registrant by furnishing the information contained in this Form is also thereby furnishing information to the Commission pursuant to Rule 12g-3-2(b) under the Securities Exchange Act of 1934.)</w:t>
      </w:r>
    </w:p>
    <w:p>
      <w:pPr>
        <w:pStyle w:val="TextBody"/>
        <w:spacing w:before="0" w:after="0"/>
        <w:ind w:left="0" w:right="0" w:hanging="0"/>
        <w:jc w:val="both"/>
        <w:rPr>
          <w:caps w:val="false"/>
          <w:smallCaps w:val="false"/>
          <w:color w:val="000000"/>
        </w:rPr>
      </w:pPr>
      <w:r>
        <w:rPr>
          <w:caps w:val="false"/>
          <w:smallCaps w:val="false"/>
          <w:color w:val="000000"/>
        </w:rPr>
        <w:t> </w:t>
      </w:r>
    </w:p>
    <w:p>
      <w:pPr>
        <w:pStyle w:val="TextBody"/>
        <w:spacing w:before="0" w:after="0"/>
        <w:ind w:left="0" w:right="0" w:hanging="0"/>
        <w:jc w:val="center"/>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Yes ☐  No ☒</w:t>
      </w:r>
    </w:p>
    <w:p>
      <w:pPr>
        <w:pStyle w:val="TextBody"/>
        <w:spacing w:before="0" w:after="0"/>
        <w:ind w:left="0" w:right="0" w:hanging="0"/>
        <w:jc w:val="both"/>
        <w:rPr>
          <w:caps w:val="false"/>
          <w:smallCaps w:val="false"/>
          <w:color w:val="000000"/>
        </w:rPr>
      </w:pPr>
      <w:r>
        <w:rPr>
          <w:caps w:val="false"/>
          <w:smallCaps w:val="false"/>
          <w:color w:val="000000"/>
        </w:rPr>
        <w:t> </w:t>
      </w:r>
    </w:p>
    <w:p>
      <w:pPr>
        <w:pStyle w:val="TextBody"/>
        <w:spacing w:before="0" w:after="0"/>
        <w:ind w:left="0" w:right="0" w:hanging="0"/>
        <w:jc w:val="both"/>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(If “Yes” is marked, indicate below the file number assigned to the registrant in connection with Rule 12g3-2(b). 82__.)</w:t>
      </w:r>
    </w:p>
    <w:p>
      <w:pPr>
        <w:pStyle w:val="TextBody"/>
        <w:spacing w:before="0" w:after="0"/>
        <w:ind w:left="0" w:right="0" w:hanging="0"/>
        <w:jc w:val="both"/>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jc w:val="center"/>
        <w:rPr>
          <w:caps w:val="false"/>
          <w:smallCaps w:val="false"/>
          <w:color w:val="000000"/>
        </w:rPr>
      </w:pPr>
      <w:r>
        <w:rPr>
          <w:caps w:val="false"/>
          <w:smallCaps w:val="false"/>
          <w:color w:val="000000"/>
        </w:rPr>
        <w:t> </w:t>
      </w:r>
    </w:p>
    <w:p>
      <w:pPr>
        <w:pStyle w:val="TextBody"/>
        <w:spacing w:before="0" w:after="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SIGNATURES</w:t>
      </w:r>
    </w:p>
    <w:p>
      <w:pPr>
        <w:pStyle w:val="TextBody"/>
        <w:spacing w:before="0" w:after="0"/>
        <w:jc w:val="center"/>
        <w:rPr>
          <w:caps w:val="false"/>
          <w:smallCaps w:val="false"/>
          <w:color w:val="000000"/>
        </w:rPr>
      </w:pPr>
      <w:r>
        <w:rPr>
          <w:caps w:val="false"/>
          <w:smallCaps w:val="false"/>
          <w:color w:val="000000"/>
        </w:rPr>
        <w:t> </w:t>
      </w:r>
    </w:p>
    <w:p>
      <w:pPr>
        <w:pStyle w:val="TextBody"/>
        <w:spacing w:before="0" w:after="0"/>
        <w:ind w:left="0" w:right="0" w:firstLine="720"/>
        <w:jc w:val="both"/>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Pursuant to the requirements of the Securities Exchange Act of 1934, the registrant has duly caused this report to be signed on its behalf by the undersigned, thereto duly authorized.</w:t>
      </w:r>
    </w:p>
    <w:p>
      <w:pPr>
        <w:pStyle w:val="TextBody"/>
        <w:spacing w:before="0" w:after="0"/>
        <w:ind w:left="0" w:right="0" w:hanging="0"/>
        <w:jc w:val="both"/>
        <w:rPr>
          <w:caps w:val="false"/>
          <w:smallCaps w:val="false"/>
          <w:color w:val="000000"/>
        </w:rPr>
      </w:pPr>
      <w:r>
        <w:rPr>
          <w:caps w:val="false"/>
          <w:smallCaps w:val="false"/>
          <w:color w:val="000000"/>
        </w:rPr>
        <w:t> </w:t>
      </w:r>
    </w:p>
    <w:p>
      <w:pPr>
        <w:pStyle w:val="TextBody"/>
        <w:spacing w:before="0" w:after="0"/>
        <w:ind w:left="0" w:right="0" w:hanging="0"/>
        <w:jc w:val="both"/>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December 29, 2014</w:t>
      </w:r>
    </w:p>
    <w:p>
      <w:pPr>
        <w:pStyle w:val="TextBody"/>
        <w:spacing w:before="0" w:after="0"/>
        <w:ind w:left="0" w:right="0" w:hanging="0"/>
        <w:jc w:val="both"/>
        <w:rPr>
          <w:caps w:val="false"/>
          <w:smallCaps w:val="false"/>
          <w:color w:val="000000"/>
        </w:rPr>
      </w:pPr>
      <w:r>
        <w:rPr>
          <w:caps w:val="false"/>
          <w:smallCaps w:val="false"/>
          <w:color w:val="000000"/>
        </w:rPr>
        <w:t> </w:t>
      </w:r>
    </w:p>
    <w:tbl>
      <w:tblPr>
        <w:tblW w:w="5779" w:type="dxa"/>
        <w:jc w:val="left"/>
        <w:tblInd w:w="0" w:type="dxa"/>
        <w:tblCellMar>
          <w:top w:w="0" w:type="dxa"/>
          <w:left w:w="0" w:type="dxa"/>
          <w:bottom w:w="0" w:type="dxa"/>
          <w:right w:w="0" w:type="dxa"/>
        </w:tblCellMar>
      </w:tblPr>
      <w:tblGrid>
        <w:gridCol w:w="75"/>
        <w:gridCol w:w="191"/>
        <w:gridCol w:w="5513"/>
      </w:tblGrid>
      <w:tr>
        <w:trPr/>
        <w:tc>
          <w:tcPr>
            <w:tcW w:w="75" w:type="dxa"/>
            <w:tcBorders/>
            <w:shd w:fill="auto" w:val="clear"/>
            <w:vAlign w:val="center"/>
          </w:tcPr>
          <w:p>
            <w:pPr>
              <w:pStyle w:val="TableContents"/>
              <w:spacing w:before="0" w:after="283"/>
              <w:rPr>
                <w:color w:val="000000"/>
              </w:rPr>
            </w:pPr>
            <w:r>
              <w:rPr>
                <w:color w:val="000000"/>
              </w:rPr>
              <w:t> </w:t>
            </w:r>
          </w:p>
        </w:tc>
        <w:tc>
          <w:tcPr>
            <w:tcW w:w="5704" w:type="dxa"/>
            <w:gridSpan w:val="2"/>
            <w:tcBorders/>
            <w:shd w:fill="auto" w:val="clear"/>
            <w:vAlign w:val="center"/>
          </w:tcPr>
          <w:p>
            <w:pPr>
              <w:pStyle w:val="TableContents"/>
              <w:spacing w:before="0" w:after="283"/>
              <w:rPr>
                <w:color w:val="000000"/>
              </w:rPr>
            </w:pPr>
            <w:r>
              <w:rPr>
                <w:color w:val="000000"/>
              </w:rPr>
              <w:t>FOREIGN TRADE BANK OF LATIN AMERICA, INC.</w:t>
            </w:r>
          </w:p>
        </w:tc>
      </w:tr>
      <w:tr>
        <w:trPr/>
        <w:tc>
          <w:tcPr>
            <w:tcW w:w="75" w:type="dxa"/>
            <w:tcBorders/>
            <w:shd w:fill="auto" w:val="clear"/>
            <w:vAlign w:val="center"/>
          </w:tcPr>
          <w:p>
            <w:pPr>
              <w:pStyle w:val="TableContents"/>
              <w:spacing w:before="0" w:after="283"/>
              <w:rPr>
                <w:color w:val="000000"/>
              </w:rPr>
            </w:pPr>
            <w:r>
              <w:rPr>
                <w:color w:val="000000"/>
              </w:rPr>
              <w:t> </w:t>
            </w:r>
          </w:p>
        </w:tc>
        <w:tc>
          <w:tcPr>
            <w:tcW w:w="191" w:type="dxa"/>
            <w:tcBorders/>
            <w:shd w:fill="auto" w:val="clear"/>
            <w:vAlign w:val="center"/>
          </w:tcPr>
          <w:p>
            <w:pPr>
              <w:pStyle w:val="TableContents"/>
              <w:spacing w:before="0" w:after="283"/>
              <w:rPr>
                <w:color w:val="000000"/>
              </w:rPr>
            </w:pPr>
            <w:r>
              <w:rPr>
                <w:color w:val="000000"/>
              </w:rPr>
              <w:t> </w:t>
            </w:r>
          </w:p>
        </w:tc>
        <w:tc>
          <w:tcPr>
            <w:tcW w:w="5513" w:type="dxa"/>
            <w:tcBorders/>
            <w:shd w:fill="auto" w:val="clear"/>
            <w:vAlign w:val="center"/>
          </w:tcPr>
          <w:p>
            <w:pPr>
              <w:pStyle w:val="TableContents"/>
              <w:spacing w:before="0" w:after="283"/>
              <w:rPr>
                <w:color w:val="000000"/>
              </w:rPr>
            </w:pPr>
            <w:r>
              <w:rPr>
                <w:color w:val="000000"/>
              </w:rPr>
              <w:t> </w:t>
            </w:r>
          </w:p>
        </w:tc>
      </w:tr>
      <w:tr>
        <w:trPr/>
        <w:tc>
          <w:tcPr>
            <w:tcW w:w="75" w:type="dxa"/>
            <w:tcBorders/>
            <w:shd w:fill="auto" w:val="clear"/>
            <w:vAlign w:val="center"/>
          </w:tcPr>
          <w:p>
            <w:pPr>
              <w:pStyle w:val="TableContents"/>
              <w:spacing w:before="0" w:after="283"/>
              <w:rPr>
                <w:color w:val="000000"/>
              </w:rPr>
            </w:pPr>
            <w:r>
              <w:rPr>
                <w:color w:val="000000"/>
              </w:rPr>
              <w:t> </w:t>
            </w:r>
          </w:p>
        </w:tc>
        <w:tc>
          <w:tcPr>
            <w:tcW w:w="191" w:type="dxa"/>
            <w:tcBorders/>
            <w:shd w:fill="auto" w:val="clear"/>
            <w:vAlign w:val="center"/>
          </w:tcPr>
          <w:p>
            <w:pPr>
              <w:pStyle w:val="TableContents"/>
              <w:spacing w:before="0" w:after="283"/>
              <w:rPr>
                <w:color w:val="000000"/>
              </w:rPr>
            </w:pPr>
            <w:r>
              <w:rPr>
                <w:color w:val="000000"/>
              </w:rPr>
              <w:t> </w:t>
            </w:r>
          </w:p>
        </w:tc>
        <w:tc>
          <w:tcPr>
            <w:tcW w:w="5513" w:type="dxa"/>
            <w:tcBorders/>
            <w:shd w:fill="auto" w:val="clear"/>
            <w:vAlign w:val="center"/>
          </w:tcPr>
          <w:p>
            <w:pPr>
              <w:pStyle w:val="TableContents"/>
              <w:spacing w:before="0" w:after="283"/>
              <w:rPr>
                <w:color w:val="000000"/>
                <w:sz w:val="17"/>
              </w:rPr>
            </w:pPr>
            <w:r>
              <w:rPr>
                <w:color w:val="000000"/>
                <w:sz w:val="17"/>
              </w:rPr>
              <w:t>By: /s/ Pedro Toll</w:t>
            </w:r>
          </w:p>
        </w:tc>
      </w:tr>
      <w:tr>
        <w:trPr/>
        <w:tc>
          <w:tcPr>
            <w:tcW w:w="75" w:type="dxa"/>
            <w:tcBorders/>
            <w:shd w:fill="auto" w:val="clear"/>
            <w:vAlign w:val="center"/>
          </w:tcPr>
          <w:p>
            <w:pPr>
              <w:pStyle w:val="TableContents"/>
              <w:spacing w:before="0" w:after="283"/>
              <w:rPr>
                <w:color w:val="000000"/>
              </w:rPr>
            </w:pPr>
            <w:r>
              <w:rPr>
                <w:color w:val="000000"/>
              </w:rPr>
              <w:t> </w:t>
            </w:r>
          </w:p>
        </w:tc>
        <w:tc>
          <w:tcPr>
            <w:tcW w:w="191" w:type="dxa"/>
            <w:tcBorders/>
            <w:shd w:fill="auto" w:val="clear"/>
            <w:vAlign w:val="center"/>
          </w:tcPr>
          <w:p>
            <w:pPr>
              <w:pStyle w:val="TableContents"/>
              <w:spacing w:before="0" w:after="283"/>
              <w:rPr>
                <w:color w:val="000000"/>
              </w:rPr>
            </w:pPr>
            <w:r>
              <w:rPr>
                <w:color w:val="000000"/>
              </w:rPr>
              <w:t> </w:t>
            </w:r>
          </w:p>
        </w:tc>
        <w:tc>
          <w:tcPr>
            <w:tcW w:w="5513" w:type="dxa"/>
            <w:tcBorders/>
            <w:shd w:fill="auto" w:val="clear"/>
            <w:vAlign w:val="center"/>
          </w:tcPr>
          <w:p>
            <w:pPr>
              <w:pStyle w:val="TableContents"/>
              <w:spacing w:before="0" w:after="283"/>
              <w:rPr>
                <w:color w:val="000000"/>
              </w:rPr>
            </w:pPr>
            <w:r>
              <w:rPr>
                <w:color w:val="000000"/>
              </w:rPr>
              <w:t> </w:t>
            </w:r>
          </w:p>
        </w:tc>
      </w:tr>
      <w:tr>
        <w:trPr/>
        <w:tc>
          <w:tcPr>
            <w:tcW w:w="75" w:type="dxa"/>
            <w:tcBorders/>
            <w:shd w:fill="auto" w:val="clear"/>
            <w:vAlign w:val="center"/>
          </w:tcPr>
          <w:p>
            <w:pPr>
              <w:pStyle w:val="TableContents"/>
              <w:spacing w:before="0" w:after="283"/>
              <w:rPr>
                <w:color w:val="000000"/>
              </w:rPr>
            </w:pPr>
            <w:r>
              <w:rPr>
                <w:color w:val="000000"/>
              </w:rPr>
              <w:t> </w:t>
            </w:r>
          </w:p>
        </w:tc>
        <w:tc>
          <w:tcPr>
            <w:tcW w:w="191" w:type="dxa"/>
            <w:tcBorders/>
            <w:shd w:fill="auto" w:val="clear"/>
            <w:vAlign w:val="center"/>
          </w:tcPr>
          <w:p>
            <w:pPr>
              <w:pStyle w:val="TableContents"/>
              <w:spacing w:before="0" w:after="283"/>
              <w:rPr>
                <w:color w:val="000000"/>
              </w:rPr>
            </w:pPr>
            <w:r>
              <w:rPr>
                <w:color w:val="000000"/>
              </w:rPr>
              <w:t> </w:t>
            </w:r>
          </w:p>
        </w:tc>
        <w:tc>
          <w:tcPr>
            <w:tcW w:w="5513" w:type="dxa"/>
            <w:tcBorders/>
            <w:shd w:fill="auto" w:val="clear"/>
            <w:vAlign w:val="center"/>
          </w:tcPr>
          <w:p>
            <w:pPr>
              <w:pStyle w:val="TableContents"/>
              <w:spacing w:before="0" w:after="283"/>
              <w:rPr>
                <w:color w:val="000000"/>
                <w:sz w:val="17"/>
              </w:rPr>
            </w:pPr>
            <w:r>
              <w:rPr>
                <w:color w:val="000000"/>
                <w:sz w:val="17"/>
              </w:rPr>
              <w:t>Name: Pedro Toll</w:t>
            </w:r>
          </w:p>
        </w:tc>
      </w:tr>
      <w:tr>
        <w:trPr/>
        <w:tc>
          <w:tcPr>
            <w:tcW w:w="75" w:type="dxa"/>
            <w:tcBorders/>
            <w:shd w:fill="auto" w:val="clear"/>
            <w:vAlign w:val="center"/>
          </w:tcPr>
          <w:p>
            <w:pPr>
              <w:pStyle w:val="TableContents"/>
              <w:spacing w:before="0" w:after="283"/>
              <w:rPr>
                <w:color w:val="000000"/>
              </w:rPr>
            </w:pPr>
            <w:r>
              <w:rPr>
                <w:color w:val="000000"/>
              </w:rPr>
              <w:t> </w:t>
            </w:r>
          </w:p>
        </w:tc>
        <w:tc>
          <w:tcPr>
            <w:tcW w:w="191" w:type="dxa"/>
            <w:tcBorders/>
            <w:shd w:fill="auto" w:val="clear"/>
            <w:vAlign w:val="center"/>
          </w:tcPr>
          <w:p>
            <w:pPr>
              <w:pStyle w:val="TableContents"/>
              <w:spacing w:before="0" w:after="283"/>
              <w:rPr>
                <w:color w:val="000000"/>
              </w:rPr>
            </w:pPr>
            <w:r>
              <w:rPr>
                <w:color w:val="000000"/>
              </w:rPr>
              <w:t> </w:t>
            </w:r>
          </w:p>
        </w:tc>
        <w:tc>
          <w:tcPr>
            <w:tcW w:w="5513" w:type="dxa"/>
            <w:tcBorders/>
            <w:shd w:fill="auto" w:val="clear"/>
            <w:vAlign w:val="center"/>
          </w:tcPr>
          <w:p>
            <w:pPr>
              <w:pStyle w:val="TableContents"/>
              <w:spacing w:before="0" w:after="283"/>
              <w:rPr>
                <w:color w:val="000000"/>
                <w:sz w:val="17"/>
              </w:rPr>
            </w:pPr>
            <w:r>
              <w:rPr>
                <w:color w:val="000000"/>
                <w:sz w:val="17"/>
              </w:rPr>
              <w:t>Title:   General Manager</w:t>
            </w:r>
          </w:p>
        </w:tc>
      </w:tr>
    </w:tbl>
    <w:p>
      <w:pPr>
        <w:pStyle w:val="TextBody"/>
        <w:spacing w:before="0" w:after="0"/>
        <w:ind w:left="0" w:right="0" w:hanging="0"/>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jc w:val="right"/>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9 de diciembre 2014</w:t>
      </w:r>
    </w:p>
    <w:tbl>
      <w:tblPr>
        <w:tblW w:w="6980" w:type="dxa"/>
        <w:jc w:val="left"/>
        <w:tblInd w:w="0" w:type="dxa"/>
        <w:tblCellMar>
          <w:top w:w="0" w:type="dxa"/>
          <w:left w:w="0" w:type="dxa"/>
          <w:bottom w:w="0" w:type="dxa"/>
          <w:right w:w="0" w:type="dxa"/>
        </w:tblCellMar>
      </w:tblPr>
      <w:tblGrid>
        <w:gridCol w:w="1215"/>
        <w:gridCol w:w="5690"/>
        <w:gridCol w:w="75"/>
      </w:tblGrid>
      <w:tr>
        <w:trPr/>
        <w:tc>
          <w:tcPr>
            <w:tcW w:w="1215" w:type="dxa"/>
            <w:tcBorders/>
            <w:shd w:fill="auto" w:val="clear"/>
            <w:vAlign w:val="center"/>
          </w:tcPr>
          <w:p>
            <w:pPr>
              <w:pStyle w:val="TableContents"/>
              <w:spacing w:before="0" w:after="283"/>
              <w:jc w:val="center"/>
              <w:rPr/>
            </w:pPr>
            <w:r>
              <w:rPr/>
              <w:t> </w:t>
            </w:r>
            <w:r>
              <w:rPr/>
              <w:drawing>
                <wp:inline distT="0" distB="0" distL="0" distR="0">
                  <wp:extent cx="723900" cy="6762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723900" cy="676275"/>
                          </a:xfrm>
                          <a:prstGeom prst="rect">
                            <a:avLst/>
                          </a:prstGeom>
                        </pic:spPr>
                      </pic:pic>
                    </a:graphicData>
                  </a:graphic>
                </wp:inline>
              </w:drawing>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BALANCE DE SITUACION</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 DICIEMBRE 2013 A OCTUBRE 2014</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(En Miles de Balboas) *</w:t>
            </w:r>
          </w:p>
        </w:tc>
        <w:tc>
          <w:tcPr>
            <w:tcW w:w="75" w:type="dxa"/>
            <w:tcBorders/>
            <w:shd w:fill="auto" w:val="clear"/>
            <w:vAlign w:val="center"/>
          </w:tcPr>
          <w:p>
            <w:pPr>
              <w:pStyle w:val="TableContents"/>
              <w:spacing w:before="0" w:after="283"/>
              <w:rPr/>
            </w:pPr>
            <w:r>
              <w:rPr/>
              <w:t> </w:t>
            </w:r>
          </w:p>
        </w:tc>
      </w:tr>
    </w:tbl>
    <w:p>
      <w:pPr>
        <w:pStyle w:val="TextBody"/>
        <w:spacing w:before="0" w:after="0"/>
        <w:ind w:left="0" w:right="0" w:hanging="0"/>
        <w:jc w:val="left"/>
        <w:rPr>
          <w:caps w:val="false"/>
          <w:smallCaps w:val="false"/>
        </w:rPr>
      </w:pPr>
      <w:r>
        <w:rPr>
          <w:caps w:val="false"/>
          <w:smallCaps w:val="false"/>
        </w:rPr>
        <w:t> </w:t>
      </w:r>
      <w:r>
        <w:rPr>
          <w:caps w:val="false"/>
          <w:smallCaps w:val="false"/>
          <w:color w:val="000000"/>
        </w:rPr>
        <w:t> </w:t>
      </w:r>
    </w:p>
    <w:tbl>
      <w:tblPr>
        <w:tblW w:w="13625" w:type="dxa"/>
        <w:jc w:val="left"/>
        <w:tblInd w:w="0" w:type="dxa"/>
        <w:tblCellMar>
          <w:top w:w="0" w:type="dxa"/>
          <w:left w:w="0" w:type="dxa"/>
          <w:bottom w:w="0" w:type="dxa"/>
          <w:right w:w="0" w:type="dxa"/>
        </w:tblCellMar>
      </w:tblPr>
      <w:tblGrid>
        <w:gridCol w:w="800"/>
        <w:gridCol w:w="60"/>
        <w:gridCol w:w="86"/>
        <w:gridCol w:w="849"/>
        <w:gridCol w:w="60"/>
        <w:gridCol w:w="60"/>
        <w:gridCol w:w="60"/>
        <w:gridCol w:w="47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109"/>
        <w:gridCol w:w="421"/>
        <w:gridCol w:w="60"/>
        <w:gridCol w:w="60"/>
        <w:gridCol w:w="100"/>
        <w:gridCol w:w="385"/>
        <w:gridCol w:w="795"/>
      </w:tblGrid>
      <w:tr>
        <w:trPr/>
        <w:tc>
          <w:tcPr>
            <w:tcW w:w="80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935" w:type="dxa"/>
            <w:gridSpan w:val="2"/>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30" w:type="dxa"/>
            <w:gridSpan w:val="2"/>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2013</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9435" w:type="dxa"/>
            <w:gridSpan w:val="46"/>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2014</w:t>
            </w:r>
          </w:p>
        </w:tc>
        <w:tc>
          <w:tcPr>
            <w:tcW w:w="795" w:type="dxa"/>
            <w:tcBorders/>
            <w:shd w:fill="auto" w:val="clear"/>
            <w:vAlign w:val="center"/>
          </w:tcPr>
          <w:p>
            <w:pPr>
              <w:pStyle w:val="TableContents"/>
              <w:spacing w:before="0" w:after="283"/>
              <w:rPr>
                <w:color w:val="000000"/>
              </w:rPr>
            </w:pPr>
            <w:r>
              <w:rPr>
                <w:color w:val="000000"/>
              </w:rPr>
              <w:t> </w:t>
            </w:r>
          </w:p>
        </w:tc>
      </w:tr>
      <w:tr>
        <w:trPr/>
        <w:tc>
          <w:tcPr>
            <w:tcW w:w="80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935"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Variación Absoluta</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Diciembre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Enero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Febrero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Marzo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Abril</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Mayo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Junio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Julio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Agosto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Septiembre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Octubre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Noviembre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485"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Diciembre</w:t>
            </w:r>
          </w:p>
        </w:tc>
        <w:tc>
          <w:tcPr>
            <w:tcW w:w="795" w:type="dxa"/>
            <w:tcBorders/>
            <w:shd w:fill="auto" w:val="clear"/>
            <w:vAlign w:val="center"/>
          </w:tcPr>
          <w:p>
            <w:pPr>
              <w:pStyle w:val="TableContents"/>
              <w:spacing w:before="0" w:after="283"/>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ACTIVOS LIQUIDOS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13,940.20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1.66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839,167.61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775,107.42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504,444.06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583,756.85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490,238.94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801,752.55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748,922.89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397,221.49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661,226.75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646,781.47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853,107.81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Depósitos Locales en Bancos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232.50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67.58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344.03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175.33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541.12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240.96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213.19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576.53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la Vista</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232.50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67.58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344.03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307.98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158.03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175.33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541.12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240.96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176.20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213.19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210.29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576.53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Plazo</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Depósitos Extranjeros en Bancos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13,706.19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1.63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838,816.16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774,792.18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504,275.92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583,573.08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489,689.30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801,504.14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748,738.69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396,997.95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661,143.78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646,563.80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852,522.35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la Vista</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63,706.19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8.18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778,816.16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714,792.18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474,275.92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553,573.08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489,689.30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801,504.14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748,738.69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396,997.95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661,143.78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636,563.80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842,522.35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Plazo</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-50,000.00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-83.33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Menos Provisiones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Otros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1.51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20.29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CARTERA CREDITICIA</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747,353.31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12.30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6,075,547.26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6,059,117.73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6,007,608.18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6,025,420.86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6,181,707.97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6,491,257.88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6,382,353.34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6,344,529.66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6,397,864.14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6,698,768.50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6,822,900.58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134,989.94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42.03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321,179.95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352,709.20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363,760.47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376,975.05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368,176.86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377,857.69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413,833.94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410,551.35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420,686.29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445,811.29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456,169.89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546,914.85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9.39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5,827,118.44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5,779,159.66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5,716,598.84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5,721,180.52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5,886,265.83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6,186,357.50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6,044,684.58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6,010,172.30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6,053,371.85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6,260,259.83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6,374,033.30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Menos Provisiones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-65,448.52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-89.96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72,734.71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72,734.71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72,957.32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76,165.18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76,193.99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76,193.99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7,302.61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7,302.61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Locales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1,299.80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42.27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6,380.69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5,249.33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4,786.15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4,967.64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4,499.43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4,597.82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4,374.61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4,374.61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Extranjero</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-66,748.32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-95.80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66,354.02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67,485.37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68,171.16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71,197.54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71,694.56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71,596.16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2,928.01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2,928.01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INVERSIONES EN VALORES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35,709.08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450,717.16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452,090.99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447,445.56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435,699.12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429,350.57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427,124.87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436,663.67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455,084.88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499,954.05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462,582.23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486,426.23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16,846.57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49.97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33,716.64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35,579.11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35,723.22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36,814.63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36,851.88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36,702.43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42,041.70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41,934.48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43,721.80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49,450.37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50,563.22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18,862.50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4.52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417,000.51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416,511.89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411,722.34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398,884.50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392,498.69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390,422.45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394,621.97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413,150.39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456,232.25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413,131.85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435,863.01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Menos Provisiones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Locales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Extranjero</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OTROS ACTIVOS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30,673.98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40.37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75,973.24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74,073.49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119,145.85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104,872.24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83,647.80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107,269.27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126,461.77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106,571.43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107,458.84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73,736.55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106,647.23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-916.75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-4.87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18,821.17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19,692.83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29,038.38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19,697.94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17,864.89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31,560.44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33,150.79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21,383.91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20,053.83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17,831.75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17,904.42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31,590.73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55.27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57,152.08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54,380.67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90,107.46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85,174.30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65,782.91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75,708.83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93,310.98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85,187.52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87,405.01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55,904.80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88,742.81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TOTAL DE ACTIVOS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827,676.57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11.12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7,441,405.28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7,360,389.64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7,078,643.65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7,149,749.08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7,184,945.28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7,827,404.58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7,694,401.67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7,303,407.46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7,666,503.79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7,881,868.75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8,269,081.85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DEPOSITOS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774,063.90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32.78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2,361,335.97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2,551,910.22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2,495,192.52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2,510,666.20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2,355,714.35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2,746,613.52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2,972,935.76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2,657,482.19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2,798,881.09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3,119,939.42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3,135,399.87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51,796.62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10.56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490,618.23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442,018.67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499,708.59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497,674.28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469,161.78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511,153.53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519,315.95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568,746.41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522,423.56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545,963.75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542,414.85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Oficiales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 Particulares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-5,746.42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-3.59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160,044.72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160,443.05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160,126.22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160,076.16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160,573.84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160,053.91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138,207.37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138,141.82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133,811.96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134,357.61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154,298.30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la Vista</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3,253.58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7275.11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44.72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443.05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126.22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76.16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573.84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207.37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141.82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2,811.96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3,357.61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3,298.30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Plazo</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-9,000.00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-5.63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131,000.00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131,000.00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151,000.00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 Ahorros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 Bancos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57,543.05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17.41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330,573.51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281,575.62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339,582.37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337,598.12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308,587.93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351,099.61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381,108.58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430,604.59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388,611.60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411,606.14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388,116.55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la Vista</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Plazo</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57,543.05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17.41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330,558.51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281,560.62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339,567.37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337,583.12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308,572.93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351,084.61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381,093.58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430,589.59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388,596.60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411,591.14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388,101.55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722,267.28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38.61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1,870,717.74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2,109,891.55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1,995,483.93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2,012,991.92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1,886,552.57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2,235,460.00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2,453,619.81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2,088,735.78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2,276,457.52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2,573,975.67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2,592,985.02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Oficiales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 Particulares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115,782.52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271.38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42,664.93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159,905.24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124,160.15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46,423.29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65,564.66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134,743.39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68,320.34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68,408.10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57,167.85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54,653.50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158,447.45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la Vista</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65.26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4.29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1,521.77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1,531.80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3,704.13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6,895.99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18,952.69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18,045.57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1,549.83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1,550.99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1,563.21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1,561.29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1,587.03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Plazo</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115,717.26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281.26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41,143.16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158,373.44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120,456.02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39,527.30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46,611.97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116,697.82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66,770.51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66,857.11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55,604.64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53,092.22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156,860.42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De Ahorros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 Bancos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606,484.76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33.18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1,828,052.81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1,949,986.31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1,871,323.78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1,966,568.63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1,820,987.91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2,100,716.60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2,385,299.46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2,020,327.69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2,219,289.67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2,519,322.17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2,434,537.57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A la Vista</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-35,794.72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-58.23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61,466.02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52,551.94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49,346.70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82,543.98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18,913.47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76,177.58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179,290.98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69,989.30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102,876.24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68,312.11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25,671.30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72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A Plazo</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642,279.48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36.36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1,766,586.79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1,897,434.37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1,821,977.07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1,884,024.65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1,802,074.43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2,024,539.03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2,206,008.48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1,950,338.39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2,116,413.43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2,451,010.06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2,408,866.27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OBLIGACIONES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-111,064.18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-2.68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4,145,397.61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3,875,280.87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3,611,188.98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3,653,105.36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3,873,382.62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4,102,519.28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3,706,350.65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3,621,468.26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3,832,809.40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3,694,832.53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4,034,333.44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Locales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Extranjero</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-111,064.18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-2.68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4,145,397.61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3,875,280.87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3,611,188.98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3,653,105.36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3,873,382.62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4,102,519.28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3,706,350.65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3,621,468.26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3,832,809.40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3,694,832.53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4,034,333.44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OTROS PASIVOS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42,434.92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69.25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61,273.47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52,047.76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80,866.80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85,280.71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66,537.93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84,482.77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115,622.84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121,956.57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121,900.04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70,919.88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103,708.39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Locales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6,032.48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79.03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7,632.95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7,538.30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7,262.53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11,353.42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8,277.18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24,179.43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31,169.91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25,881.53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25,912.42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12,965.27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13,665.43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Extranjero</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36,402.44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67.86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53,640.53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44,509.46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73,604.27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73,927.29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58,260.75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60,303.34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84,452.92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96,075.04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95,987.62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57,954.61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90,042.97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jc w:val="left"/>
              <w:rPr>
                <w:color w:val="000000"/>
              </w:rPr>
            </w:pPr>
            <w:r>
              <w:rPr>
                <w:color w:val="000000"/>
              </w:rPr>
              <w:t> </w:t>
            </w:r>
          </w:p>
        </w:tc>
      </w:tr>
      <w:tr>
        <w:trPr/>
        <w:tc>
          <w:tcPr>
            <w:tcW w:w="800" w:type="dxa"/>
            <w:tcBorders/>
            <w:shd w:fill="CCEEFF" w:val="clear"/>
            <w:vAlign w:val="center"/>
          </w:tcPr>
          <w:p>
            <w:pPr>
              <w:pStyle w:val="TableContents"/>
              <w:spacing w:before="0" w:after="283"/>
              <w:rPr>
                <w:color w:val="000000"/>
                <w:sz w:val="10"/>
              </w:rPr>
            </w:pPr>
            <w:r>
              <w:rPr>
                <w:color w:val="000000"/>
                <w:sz w:val="10"/>
              </w:rPr>
              <w:t>PATRIMONIO</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122,241.92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14.00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873,398.22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881,150.79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891,395.34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900,696.81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889,310.37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893,789.01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899,492.43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902,500.45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912,913.26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996,176.91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995,640.15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rPr>
                <w:color w:val="000000"/>
                <w:sz w:val="10"/>
              </w:rPr>
            </w:pPr>
            <w:r>
              <w:rPr>
                <w:color w:val="000000"/>
                <w:sz w:val="10"/>
              </w:rPr>
              <w:t>Capital</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2,813.67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316,619.03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316,818.39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316,576.04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317,056.59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317,427.71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317,599.83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317,782.41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318,047.41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318,534.05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319,343.57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319,432.71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Reservas de Capital</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Otras Reservas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77,559.05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43940.75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-738.43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-877.88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-711.88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-999.94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-7,586.18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-7,467.21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-1,793.54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78,752.65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77,735.56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Provisiones Dinámicas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77,548.19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77,548.19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77,548.19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Otras Reservas</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10.86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6.15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-738.43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-877.88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-711.88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-999.94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-7,586.18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-7,467.21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-1,793.54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1,204.46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Utilidad de Periodos Anteriores</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47,830.91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12.69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376,878.81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451,830.78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451,828.21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451,828.21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438,280.90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438,280.90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438,282.35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424,709.72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Utilidad de Periodo</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-10,844.12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-11.45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94,707.92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16,082.43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23,418.11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30,056.27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38,987.94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44,347.73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55,306.56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64,008.28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70,940.10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83,863.80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Ganancia o Perdida en Valores Disponible para la venta</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4,882.41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-47.89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-10,194.21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-11,132.24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-7,172.26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-5,853.02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-4,214.60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-2,250.93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-2,208.86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-4,145.07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-1,326.58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-6,351.91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-5,311.80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00" w:type="dxa"/>
            <w:tcBorders/>
            <w:shd w:fill="FFFFFF" w:val="clear"/>
            <w:vAlign w:val="center"/>
          </w:tcPr>
          <w:p>
            <w:pPr>
              <w:pStyle w:val="TableContents"/>
              <w:spacing w:before="0" w:after="283"/>
              <w:jc w:val="left"/>
              <w:rPr>
                <w:color w:val="000000"/>
                <w:sz w:val="10"/>
              </w:rPr>
            </w:pPr>
            <w:r>
              <w:rPr>
                <w:color w:val="000000"/>
                <w:sz w:val="10"/>
              </w:rPr>
              <w:t>Deuda Subordinada</w:t>
            </w:r>
          </w:p>
        </w:tc>
        <w:tc>
          <w:tcPr>
            <w:tcW w:w="60" w:type="dxa"/>
            <w:tcBorders/>
            <w:shd w:fill="FFFFFF" w:val="clear"/>
            <w:vAlign w:val="center"/>
          </w:tcPr>
          <w:p>
            <w:pPr>
              <w:pStyle w:val="TableContents"/>
              <w:spacing w:before="0" w:after="283"/>
              <w:rPr>
                <w:color w:val="000000"/>
              </w:rPr>
            </w:pPr>
            <w:r>
              <w:rPr>
                <w:color w:val="000000"/>
              </w:rPr>
              <w:t> </w:t>
            </w:r>
          </w:p>
        </w:tc>
        <w:tc>
          <w:tcPr>
            <w:tcW w:w="86" w:type="dxa"/>
            <w:tcBorders/>
            <w:shd w:fill="FFFFFF" w:val="clear"/>
            <w:vAlign w:val="center"/>
          </w:tcPr>
          <w:p>
            <w:pPr>
              <w:pStyle w:val="TableContents"/>
              <w:spacing w:before="0" w:after="283"/>
              <w:jc w:val="left"/>
              <w:rPr>
                <w:color w:val="000000"/>
              </w:rPr>
            </w:pPr>
            <w:r>
              <w:rPr>
                <w:color w:val="000000"/>
              </w:rPr>
              <w:t> </w:t>
            </w:r>
          </w:p>
        </w:tc>
        <w:tc>
          <w:tcPr>
            <w:tcW w:w="849"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47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795" w:type="dxa"/>
            <w:tcBorders/>
            <w:shd w:fill="FFFFFF" w:val="clear"/>
            <w:vAlign w:val="center"/>
          </w:tcPr>
          <w:p>
            <w:pPr>
              <w:pStyle w:val="TableContents"/>
              <w:spacing w:before="0" w:after="283"/>
              <w:jc w:val="left"/>
              <w:rPr>
                <w:color w:val="000000"/>
              </w:rPr>
            </w:pPr>
            <w:r>
              <w:rPr>
                <w:color w:val="000000"/>
              </w:rPr>
              <w:t> </w:t>
            </w:r>
          </w:p>
        </w:tc>
      </w:tr>
      <w:tr>
        <w:trPr/>
        <w:tc>
          <w:tcPr>
            <w:tcW w:w="800" w:type="dxa"/>
            <w:tcBorders/>
            <w:shd w:fill="CCEEFF" w:val="clear"/>
            <w:vAlign w:val="center"/>
          </w:tcPr>
          <w:p>
            <w:pPr>
              <w:pStyle w:val="TableContents"/>
              <w:spacing w:before="0" w:after="283"/>
              <w:jc w:val="left"/>
              <w:rPr>
                <w:color w:val="000000"/>
                <w:sz w:val="10"/>
              </w:rPr>
            </w:pPr>
            <w:r>
              <w:rPr>
                <w:color w:val="000000"/>
                <w:sz w:val="10"/>
              </w:rPr>
              <w:t>PASIVO Y PATRIMONIO</w:t>
            </w:r>
          </w:p>
        </w:tc>
        <w:tc>
          <w:tcPr>
            <w:tcW w:w="60" w:type="dxa"/>
            <w:tcBorders/>
            <w:shd w:fill="CCEEFF" w:val="clear"/>
            <w:vAlign w:val="center"/>
          </w:tcPr>
          <w:p>
            <w:pPr>
              <w:pStyle w:val="TableContents"/>
              <w:spacing w:before="0" w:after="283"/>
              <w:rPr>
                <w:color w:val="000000"/>
              </w:rPr>
            </w:pPr>
            <w:r>
              <w:rPr>
                <w:color w:val="000000"/>
              </w:rPr>
              <w:t> </w:t>
            </w:r>
          </w:p>
        </w:tc>
        <w:tc>
          <w:tcPr>
            <w:tcW w:w="86" w:type="dxa"/>
            <w:tcBorders/>
            <w:shd w:fill="CCEEFF" w:val="clear"/>
            <w:vAlign w:val="center"/>
          </w:tcPr>
          <w:p>
            <w:pPr>
              <w:pStyle w:val="TableContents"/>
              <w:spacing w:before="0" w:after="283"/>
              <w:jc w:val="left"/>
              <w:rPr>
                <w:color w:val="000000"/>
              </w:rPr>
            </w:pPr>
            <w:r>
              <w:rPr>
                <w:color w:val="000000"/>
              </w:rPr>
              <w:t> </w:t>
            </w:r>
          </w:p>
        </w:tc>
        <w:tc>
          <w:tcPr>
            <w:tcW w:w="849" w:type="dxa"/>
            <w:tcBorders/>
            <w:shd w:fill="CCEEFF" w:val="clear"/>
            <w:vAlign w:val="center"/>
          </w:tcPr>
          <w:p>
            <w:pPr>
              <w:pStyle w:val="TableContents"/>
              <w:spacing w:before="0" w:after="283"/>
              <w:jc w:val="right"/>
              <w:rPr>
                <w:color w:val="000000"/>
                <w:sz w:val="10"/>
              </w:rPr>
            </w:pPr>
            <w:r>
              <w:rPr>
                <w:color w:val="000000"/>
                <w:sz w:val="10"/>
              </w:rPr>
              <w:t>827,676.57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470" w:type="dxa"/>
            <w:tcBorders/>
            <w:shd w:fill="CCEEFF" w:val="clear"/>
            <w:vAlign w:val="center"/>
          </w:tcPr>
          <w:p>
            <w:pPr>
              <w:pStyle w:val="TableContents"/>
              <w:spacing w:before="0" w:after="283"/>
              <w:jc w:val="right"/>
              <w:rPr>
                <w:color w:val="000000"/>
                <w:sz w:val="10"/>
              </w:rPr>
            </w:pPr>
            <w:r>
              <w:rPr>
                <w:color w:val="000000"/>
                <w:sz w:val="10"/>
              </w:rPr>
              <w:t>11.12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7,441,405.27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7,360,389.64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7,078,643.64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7,149,749.08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7,184,945.28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7,827,404.58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7,694,401.67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7,303,407.46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7,666,503.79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7,881,868.75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8,269,081.85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795" w:type="dxa"/>
            <w:tcBorders/>
            <w:shd w:fill="CCEEFF" w:val="clear"/>
            <w:vAlign w:val="center"/>
          </w:tcPr>
          <w:p>
            <w:pPr>
              <w:pStyle w:val="TableContents"/>
              <w:spacing w:before="0" w:after="283"/>
              <w:jc w:val="left"/>
              <w:rPr>
                <w:color w:val="000000"/>
              </w:rPr>
            </w:pPr>
            <w:r>
              <w:rPr>
                <w:color w:val="000000"/>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*La unidad monetaria es par y equivalentes con el US$ dólar.</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Esta es una copia de la versión original, tomada de la publicación mensual de la Superintendencia de Bancos de Panamá.</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(sitioweb: http://www.superbancos.gob.pa).</w:t>
      </w:r>
    </w:p>
    <w:p>
      <w:pPr>
        <w:pStyle w:val="TextBody"/>
        <w:spacing w:before="0" w:after="0"/>
        <w:ind w:left="0" w:right="0" w:hanging="0"/>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NOTA: LA INFORMACION INCLUIDA EN EL PRESENTE REPORTE 6-K FUE PREPARADA EN UNA BASE NO CONSOLIDADA Y EXCLUYE LA INFORMACION FINANCIERA DE BLADEX HOLDINGS INC., ALPHA4X OFFSHORE FEEDER FUND, BLADEX REPRESENTACAO LTDA., Y BLADEX INVESTIMENTOS LTDA.,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jc w:val="right"/>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9 de diciembre 2014</w:t>
      </w:r>
    </w:p>
    <w:tbl>
      <w:tblPr>
        <w:tblW w:w="6980" w:type="dxa"/>
        <w:jc w:val="left"/>
        <w:tblInd w:w="0" w:type="dxa"/>
        <w:tblCellMar>
          <w:top w:w="0" w:type="dxa"/>
          <w:left w:w="0" w:type="dxa"/>
          <w:bottom w:w="0" w:type="dxa"/>
          <w:right w:w="0" w:type="dxa"/>
        </w:tblCellMar>
      </w:tblPr>
      <w:tblGrid>
        <w:gridCol w:w="1215"/>
        <w:gridCol w:w="5690"/>
        <w:gridCol w:w="75"/>
      </w:tblGrid>
      <w:tr>
        <w:trPr/>
        <w:tc>
          <w:tcPr>
            <w:tcW w:w="1215" w:type="dxa"/>
            <w:tcBorders/>
            <w:shd w:fill="auto" w:val="clear"/>
            <w:vAlign w:val="center"/>
          </w:tcPr>
          <w:p>
            <w:pPr>
              <w:pStyle w:val="TableContents"/>
              <w:spacing w:before="0" w:after="283"/>
              <w:jc w:val="center"/>
              <w:rPr/>
            </w:pPr>
            <w:r>
              <w:rPr/>
              <w:t> </w:t>
            </w:r>
            <w:r>
              <w:rPr/>
              <w:drawing>
                <wp:inline distT="0" distB="0" distL="0" distR="0">
                  <wp:extent cx="723900" cy="676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723900" cy="676275"/>
                          </a:xfrm>
                          <a:prstGeom prst="rect">
                            <a:avLst/>
                          </a:prstGeom>
                        </pic:spPr>
                      </pic:pic>
                    </a:graphicData>
                  </a:graphic>
                </wp:inline>
              </w:drawing>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ESTADO DE RESULTADO</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 DICIEMBRE 2013 A OCTUBRE 2014</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(En Miles de Balboas) *</w:t>
            </w:r>
          </w:p>
        </w:tc>
        <w:tc>
          <w:tcPr>
            <w:tcW w:w="75" w:type="dxa"/>
            <w:tcBorders/>
            <w:shd w:fill="auto" w:val="clear"/>
            <w:vAlign w:val="center"/>
          </w:tcPr>
          <w:p>
            <w:pPr>
              <w:pStyle w:val="TableContents"/>
              <w:spacing w:before="0" w:after="283"/>
              <w:rPr/>
            </w:pPr>
            <w:r>
              <w:rPr/>
              <w:t> </w:t>
            </w:r>
          </w:p>
        </w:tc>
      </w:tr>
    </w:tbl>
    <w:p>
      <w:pPr>
        <w:pStyle w:val="TextBody"/>
        <w:spacing w:before="0" w:after="0"/>
        <w:ind w:left="0" w:right="0" w:hanging="0"/>
        <w:jc w:val="left"/>
        <w:rPr>
          <w:caps w:val="false"/>
          <w:smallCaps w:val="false"/>
        </w:rPr>
      </w:pPr>
      <w:r>
        <w:rPr>
          <w:caps w:val="false"/>
          <w:smallCaps w:val="false"/>
        </w:rPr>
        <w:t> </w:t>
      </w:r>
      <w:r>
        <w:rPr>
          <w:caps w:val="false"/>
          <w:smallCaps w:val="false"/>
          <w:color w:val="000000"/>
        </w:rPr>
        <w:t> </w:t>
      </w:r>
    </w:p>
    <w:tbl>
      <w:tblPr>
        <w:tblW w:w="10470" w:type="dxa"/>
        <w:jc w:val="left"/>
        <w:tblInd w:w="0" w:type="dxa"/>
        <w:tblCellMar>
          <w:top w:w="0" w:type="dxa"/>
          <w:left w:w="0" w:type="dxa"/>
          <w:bottom w:w="0" w:type="dxa"/>
          <w:right w:w="0" w:type="dxa"/>
        </w:tblCellMar>
      </w:tblPr>
      <w:tblGrid>
        <w:gridCol w:w="740"/>
        <w:gridCol w:w="60"/>
        <w:gridCol w:w="60"/>
        <w:gridCol w:w="56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109"/>
        <w:gridCol w:w="421"/>
        <w:gridCol w:w="60"/>
        <w:gridCol w:w="60"/>
        <w:gridCol w:w="100"/>
        <w:gridCol w:w="385"/>
        <w:gridCol w:w="60"/>
        <w:gridCol w:w="60"/>
        <w:gridCol w:w="60"/>
        <w:gridCol w:w="560"/>
        <w:gridCol w:w="255"/>
      </w:tblGrid>
      <w:tr>
        <w:trPr/>
        <w:tc>
          <w:tcPr>
            <w:tcW w:w="74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shd w:fill="auto" w:val="clear"/>
            <w:vAlign w:val="center"/>
          </w:tcPr>
          <w:p>
            <w:pPr>
              <w:pStyle w:val="TableContents"/>
              <w:spacing w:before="0" w:after="283"/>
              <w:jc w:val="center"/>
              <w:rPr>
                <w:b/>
                <w:color w:val="000000"/>
                <w:sz w:val="10"/>
              </w:rPr>
            </w:pPr>
            <w:r>
              <w:rPr>
                <w:b/>
                <w:color w:val="000000"/>
                <w:sz w:val="10"/>
              </w:rPr>
              <w:t>2013</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935" w:type="dxa"/>
            <w:gridSpan w:val="46"/>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2014</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shd w:fill="auto" w:val="clear"/>
            <w:vAlign w:val="center"/>
          </w:tcPr>
          <w:p>
            <w:pPr>
              <w:pStyle w:val="TableContents"/>
              <w:spacing w:before="0" w:after="283"/>
              <w:jc w:val="center"/>
              <w:rPr>
                <w:color w:val="000000"/>
              </w:rPr>
            </w:pPr>
            <w:r>
              <w:rPr>
                <w:color w:val="000000"/>
              </w:rPr>
              <w:t> </w:t>
            </w:r>
          </w:p>
        </w:tc>
        <w:tc>
          <w:tcPr>
            <w:tcW w:w="255" w:type="dxa"/>
            <w:tcBorders/>
            <w:shd w:fill="auto" w:val="clear"/>
            <w:vAlign w:val="center"/>
          </w:tcPr>
          <w:p>
            <w:pPr>
              <w:pStyle w:val="TableContents"/>
              <w:spacing w:before="0" w:after="283"/>
              <w:rPr>
                <w:color w:val="000000"/>
              </w:rPr>
            </w:pPr>
            <w:r>
              <w:rPr>
                <w:color w:val="000000"/>
              </w:rPr>
              <w:t> </w:t>
            </w:r>
          </w:p>
        </w:tc>
      </w:tr>
      <w:tr>
        <w:trPr/>
        <w:tc>
          <w:tcPr>
            <w:tcW w:w="74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Diciembre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Enero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Febrero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Marzo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Abril</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Mayo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Junio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Julio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Agosto</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Septiembre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Octubre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3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Noviembre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485"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Diciembre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Acumulado</w:t>
            </w:r>
          </w:p>
        </w:tc>
        <w:tc>
          <w:tcPr>
            <w:tcW w:w="255" w:type="dxa"/>
            <w:tcBorders/>
            <w:shd w:fill="auto" w:val="clear"/>
            <w:vAlign w:val="center"/>
          </w:tcPr>
          <w:p>
            <w:pPr>
              <w:pStyle w:val="TableContents"/>
              <w:spacing w:before="0" w:after="283"/>
              <w:rPr>
                <w:color w:val="000000"/>
              </w:rPr>
            </w:pPr>
            <w:r>
              <w:rPr>
                <w:color w:val="000000"/>
              </w:rPr>
              <w:t> </w:t>
            </w:r>
          </w:p>
        </w:tc>
      </w:tr>
      <w:tr>
        <w:trPr/>
        <w:tc>
          <w:tcPr>
            <w:tcW w:w="740" w:type="dxa"/>
            <w:tcBorders/>
            <w:shd w:fill="CCEEFF" w:val="clear"/>
            <w:vAlign w:val="center"/>
          </w:tcPr>
          <w:p>
            <w:pPr>
              <w:pStyle w:val="TableContents"/>
              <w:spacing w:before="0" w:after="283"/>
              <w:jc w:val="left"/>
              <w:rPr>
                <w:color w:val="000000"/>
                <w:sz w:val="10"/>
              </w:rPr>
            </w:pPr>
            <w:r>
              <w:rPr>
                <w:color w:val="000000"/>
                <w:sz w:val="10"/>
              </w:rPr>
              <w:t>Ingresos Por Intereses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203,001.61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17,205.13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15,385.11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17,005.30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16,743.10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17,988.41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17,341.18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18,130.15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18,384.01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18,270.33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18,833.85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175,286.57</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FFFFFF" w:val="clear"/>
            <w:vAlign w:val="center"/>
          </w:tcPr>
          <w:p>
            <w:pPr>
              <w:pStyle w:val="TableContents"/>
              <w:spacing w:before="0" w:after="283"/>
              <w:rPr>
                <w:color w:val="000000"/>
                <w:sz w:val="10"/>
              </w:rPr>
            </w:pPr>
            <w:r>
              <w:rPr>
                <w:color w:val="000000"/>
                <w:sz w:val="10"/>
              </w:rPr>
              <w:t>Préstamos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192,978.77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16,279.27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14,576.71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16,151.36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15,958.75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17,049.81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16,489.84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17,186.47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17,465.99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17,374.68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17,843.25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166,376.14</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CCEEFF" w:val="clear"/>
            <w:vAlign w:val="center"/>
          </w:tcPr>
          <w:p>
            <w:pPr>
              <w:pStyle w:val="TableContents"/>
              <w:spacing w:before="0" w:after="283"/>
              <w:rPr>
                <w:color w:val="000000"/>
                <w:sz w:val="10"/>
              </w:rPr>
            </w:pPr>
            <w:r>
              <w:rPr>
                <w:color w:val="000000"/>
                <w:sz w:val="10"/>
              </w:rPr>
              <w:t>Depósitos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1,525.71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143.25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133.06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97.29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85.85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165.46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122.18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131.37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99.73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109.26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193.68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1,281.14</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FFFFFF" w:val="clear"/>
            <w:vAlign w:val="center"/>
          </w:tcPr>
          <w:p>
            <w:pPr>
              <w:pStyle w:val="TableContents"/>
              <w:spacing w:before="0" w:after="283"/>
              <w:rPr>
                <w:color w:val="000000"/>
                <w:sz w:val="10"/>
              </w:rPr>
            </w:pPr>
            <w:r>
              <w:rPr>
                <w:color w:val="000000"/>
                <w:sz w:val="10"/>
              </w:rPr>
              <w:t>Inversiones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8,497.13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782.61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675.33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756.66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698.50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773.14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729.16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812.32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818.29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786.39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796.91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7,629.30</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CCEEFF" w:val="clear"/>
            <w:vAlign w:val="center"/>
          </w:tcPr>
          <w:p>
            <w:pPr>
              <w:pStyle w:val="TableContents"/>
              <w:spacing w:before="0" w:after="283"/>
              <w:jc w:val="left"/>
              <w:rPr>
                <w:color w:val="000000"/>
                <w:sz w:val="10"/>
              </w:rPr>
            </w:pPr>
            <w:r>
              <w:rPr>
                <w:color w:val="000000"/>
                <w:sz w:val="10"/>
              </w:rPr>
              <w:t>Arrendamiento Financiero</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FFFFFF" w:val="clear"/>
            <w:vAlign w:val="center"/>
          </w:tcPr>
          <w:p>
            <w:pPr>
              <w:pStyle w:val="TableContents"/>
              <w:spacing w:before="0" w:after="283"/>
              <w:jc w:val="left"/>
              <w:rPr>
                <w:color w:val="000000"/>
                <w:sz w:val="10"/>
              </w:rPr>
            </w:pPr>
            <w:r>
              <w:rPr>
                <w:color w:val="000000"/>
                <w:sz w:val="10"/>
              </w:rPr>
              <w:t>Otros Ingresos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740" w:type="dxa"/>
            <w:tcBorders/>
            <w:shd w:fill="CCEEFF" w:val="clear"/>
            <w:vAlign w:val="center"/>
          </w:tcPr>
          <w:p>
            <w:pPr>
              <w:pStyle w:val="TableContents"/>
              <w:spacing w:before="0" w:after="283"/>
              <w:jc w:val="left"/>
              <w:rPr>
                <w:color w:val="000000"/>
                <w:sz w:val="10"/>
              </w:rPr>
            </w:pPr>
            <w:r>
              <w:rPr>
                <w:color w:val="000000"/>
                <w:sz w:val="10"/>
              </w:rPr>
              <w:t>Egresos de Operaciones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80,470.80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6,193.16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5,411.96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5,904.60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5,910.71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6,275.89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6,042.32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5,962.42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6,033.92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6,009.95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6,020.40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59,765.32</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FFFFFF" w:val="clear"/>
            <w:vAlign w:val="center"/>
          </w:tcPr>
          <w:p>
            <w:pPr>
              <w:pStyle w:val="TableContents"/>
              <w:spacing w:before="0" w:after="283"/>
              <w:jc w:val="left"/>
              <w:rPr>
                <w:color w:val="000000"/>
                <w:sz w:val="10"/>
              </w:rPr>
            </w:pPr>
            <w:r>
              <w:rPr>
                <w:color w:val="000000"/>
                <w:sz w:val="10"/>
              </w:rPr>
              <w:t>Intereses Pagados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80,366.24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6,193.68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5,403.00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5,873.01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5,909.37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6,259.93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6,010.71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5,950.18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6,009.20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5,979.51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5,997.90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59,586.48</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CCEEFF" w:val="clear"/>
            <w:vAlign w:val="center"/>
          </w:tcPr>
          <w:p>
            <w:pPr>
              <w:pStyle w:val="TableContents"/>
              <w:spacing w:before="0" w:after="283"/>
              <w:rPr>
                <w:color w:val="000000"/>
                <w:sz w:val="10"/>
              </w:rPr>
            </w:pPr>
            <w:r>
              <w:rPr>
                <w:color w:val="000000"/>
                <w:sz w:val="10"/>
              </w:rPr>
              <w:t>Comisiones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104.56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-0.52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31.59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31.61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24.72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30.44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22.50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178.84</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40" w:type="dxa"/>
            <w:tcBorders/>
            <w:shd w:fill="FFFFFF" w:val="clear"/>
            <w:vAlign w:val="center"/>
          </w:tcPr>
          <w:p>
            <w:pPr>
              <w:pStyle w:val="TableContents"/>
              <w:spacing w:before="0" w:after="283"/>
              <w:jc w:val="left"/>
              <w:rPr>
                <w:color w:val="000000"/>
                <w:sz w:val="10"/>
              </w:rPr>
            </w:pPr>
            <w:r>
              <w:rPr>
                <w:color w:val="000000"/>
                <w:sz w:val="10"/>
              </w:rPr>
              <w:t>Ingreso Neto de Intereses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122,530.81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11,011.98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9,973.15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11,100.70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10,832.39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11,712.52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11,298.87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12,167.73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12,350.09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12,260.38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12,813.45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115,521.25</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740" w:type="dxa"/>
            <w:tcBorders/>
            <w:shd w:fill="CCEEFF" w:val="clear"/>
            <w:vAlign w:val="center"/>
          </w:tcPr>
          <w:p>
            <w:pPr>
              <w:pStyle w:val="TableContents"/>
              <w:spacing w:before="0" w:after="283"/>
              <w:jc w:val="left"/>
              <w:rPr>
                <w:color w:val="000000"/>
                <w:sz w:val="10"/>
              </w:rPr>
            </w:pPr>
            <w:r>
              <w:rPr>
                <w:color w:val="000000"/>
                <w:sz w:val="10"/>
              </w:rPr>
              <w:t>Otros Ingresos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146,712.58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11,215.79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9,411.77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9,153.30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4,762.25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8,570.26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8,467.25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15,705.61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11,377.54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22,832.89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10,793.17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112,289.83</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FFFFFF" w:val="clear"/>
            <w:vAlign w:val="center"/>
          </w:tcPr>
          <w:p>
            <w:pPr>
              <w:pStyle w:val="TableContents"/>
              <w:spacing w:before="0" w:after="283"/>
              <w:rPr>
                <w:color w:val="000000"/>
                <w:sz w:val="10"/>
              </w:rPr>
            </w:pPr>
            <w:r>
              <w:rPr>
                <w:color w:val="000000"/>
                <w:sz w:val="10"/>
              </w:rPr>
              <w:t>Comisiones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13,732.24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1,725.08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912.18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1,672.55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960.35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1,013.59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2,272.89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1,462.54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1,342.56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1,371.38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1,173.38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13,906.50</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CCEEFF" w:val="clear"/>
            <w:vAlign w:val="center"/>
          </w:tcPr>
          <w:p>
            <w:pPr>
              <w:pStyle w:val="TableContents"/>
              <w:spacing w:before="0" w:after="283"/>
              <w:jc w:val="left"/>
              <w:rPr>
                <w:color w:val="000000"/>
                <w:sz w:val="10"/>
              </w:rPr>
            </w:pPr>
            <w:r>
              <w:rPr>
                <w:color w:val="000000"/>
                <w:sz w:val="10"/>
              </w:rPr>
              <w:t>Operaciones con Divisas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FFFFFF" w:val="clear"/>
            <w:vAlign w:val="center"/>
          </w:tcPr>
          <w:p>
            <w:pPr>
              <w:pStyle w:val="TableContents"/>
              <w:spacing w:before="0" w:after="283"/>
              <w:rPr>
                <w:color w:val="000000"/>
                <w:sz w:val="10"/>
              </w:rPr>
            </w:pPr>
            <w:r>
              <w:rPr>
                <w:color w:val="000000"/>
                <w:sz w:val="10"/>
              </w:rPr>
              <w:t>Dividendos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CCEEFF" w:val="clear"/>
            <w:vAlign w:val="center"/>
          </w:tcPr>
          <w:p>
            <w:pPr>
              <w:pStyle w:val="TableContents"/>
              <w:spacing w:before="0" w:after="283"/>
              <w:jc w:val="left"/>
              <w:rPr>
                <w:color w:val="000000"/>
                <w:sz w:val="10"/>
              </w:rPr>
            </w:pPr>
            <w:r>
              <w:rPr>
                <w:color w:val="000000"/>
                <w:sz w:val="10"/>
              </w:rPr>
              <w:t>Otros ingresos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132,980.34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9,490.71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8,499.59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7,480.75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3,801.90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7,556.67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6,194.36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14,243.07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10,034.98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21,461.51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9,619.79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98,383.32</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40" w:type="dxa"/>
            <w:tcBorders/>
            <w:shd w:fill="FFFFFF" w:val="clear"/>
            <w:vAlign w:val="center"/>
          </w:tcPr>
          <w:p>
            <w:pPr>
              <w:pStyle w:val="TableContents"/>
              <w:spacing w:before="0" w:after="283"/>
              <w:jc w:val="left"/>
              <w:rPr>
                <w:color w:val="000000"/>
                <w:sz w:val="10"/>
              </w:rPr>
            </w:pPr>
            <w:r>
              <w:rPr>
                <w:color w:val="000000"/>
                <w:sz w:val="10"/>
              </w:rPr>
              <w:t>Ingresos de Operaciones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269,243.39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22,227.77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19,384.91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20,254.01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15,594.64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20,282.78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19,766.11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27,873.34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23,727.63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35,093.27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23,606.62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227,811.08</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740" w:type="dxa"/>
            <w:tcBorders/>
            <w:shd w:fill="CCEEFF" w:val="clear"/>
            <w:vAlign w:val="center"/>
          </w:tcPr>
          <w:p>
            <w:pPr>
              <w:pStyle w:val="TableContents"/>
              <w:spacing w:before="0" w:after="283"/>
              <w:jc w:val="left"/>
              <w:rPr>
                <w:color w:val="000000"/>
                <w:sz w:val="10"/>
              </w:rPr>
            </w:pPr>
            <w:r>
              <w:rPr>
                <w:color w:val="000000"/>
                <w:sz w:val="10"/>
              </w:rPr>
              <w:t>Egresos Generales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175,752.84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12,811.70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12,718.55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12,934.76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8,956.48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11,128.50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10,944.06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16,914.51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14,991.10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24,389.57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10,682.91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136,472.14</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FFFFFF" w:val="clear"/>
            <w:vAlign w:val="center"/>
          </w:tcPr>
          <w:p>
            <w:pPr>
              <w:pStyle w:val="TableContents"/>
              <w:spacing w:before="0" w:after="283"/>
              <w:jc w:val="left"/>
              <w:rPr>
                <w:color w:val="000000"/>
                <w:sz w:val="10"/>
              </w:rPr>
            </w:pPr>
            <w:r>
              <w:rPr>
                <w:color w:val="000000"/>
                <w:sz w:val="10"/>
              </w:rPr>
              <w:t>Gastos Administrativos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30,953.30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2,130.19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2,048.68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3,694.98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2,527.42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2,591.46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2,788.52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2,571.35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2,638.97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2,475.57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2,493.61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25,960.77</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CCEEFF" w:val="clear"/>
            <w:vAlign w:val="center"/>
          </w:tcPr>
          <w:p>
            <w:pPr>
              <w:pStyle w:val="TableContents"/>
              <w:spacing w:before="0" w:after="283"/>
              <w:jc w:val="left"/>
              <w:rPr>
                <w:color w:val="000000"/>
                <w:sz w:val="10"/>
              </w:rPr>
            </w:pPr>
            <w:r>
              <w:rPr>
                <w:color w:val="000000"/>
                <w:sz w:val="10"/>
              </w:rPr>
              <w:t>Gastos Generales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6,526.09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423.62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623.98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661.79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746.02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685.77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620.97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738.66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470.90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532.27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908.84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6,412.83</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FFFFFF" w:val="clear"/>
            <w:vAlign w:val="center"/>
          </w:tcPr>
          <w:p>
            <w:pPr>
              <w:pStyle w:val="TableContents"/>
              <w:spacing w:before="0" w:after="283"/>
              <w:jc w:val="left"/>
              <w:rPr>
                <w:color w:val="000000"/>
                <w:sz w:val="10"/>
              </w:rPr>
            </w:pPr>
            <w:r>
              <w:rPr>
                <w:color w:val="000000"/>
                <w:sz w:val="10"/>
              </w:rPr>
              <w:t>Gastos de Depreciación</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2,669.53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216.00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215.57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214.31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214.30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210.58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201.29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199.07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198.75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198.26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191.10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2,059.22</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CCEEFF" w:val="clear"/>
            <w:vAlign w:val="center"/>
          </w:tcPr>
          <w:p>
            <w:pPr>
              <w:pStyle w:val="TableContents"/>
              <w:spacing w:before="0" w:after="283"/>
              <w:jc w:val="left"/>
              <w:rPr>
                <w:color w:val="000000"/>
                <w:sz w:val="10"/>
              </w:rPr>
            </w:pPr>
            <w:r>
              <w:rPr>
                <w:color w:val="000000"/>
                <w:sz w:val="10"/>
              </w:rPr>
              <w:t>Otros Gastos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135,603.91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10,041.89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9,830.31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8,363.68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5,468.74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7,640.69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7,333.28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13,405.43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11,682.47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21,183.47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7,089.36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102,039.32</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40" w:type="dxa"/>
            <w:tcBorders/>
            <w:shd w:fill="FFFFFF" w:val="clear"/>
            <w:vAlign w:val="center"/>
          </w:tcPr>
          <w:p>
            <w:pPr>
              <w:pStyle w:val="TableContents"/>
              <w:spacing w:before="0" w:after="283"/>
              <w:jc w:val="left"/>
              <w:rPr>
                <w:color w:val="000000"/>
                <w:sz w:val="10"/>
              </w:rPr>
            </w:pPr>
            <w:r>
              <w:rPr>
                <w:color w:val="000000"/>
                <w:sz w:val="10"/>
              </w:rPr>
              <w:t>Utilidad antes de Provisiones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93,490.55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6,666.36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7,319.25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6,638.16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9,154.28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8,822.05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10,958.84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8,736.53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10,703.70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12,923.71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91,338.94</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740" w:type="dxa"/>
            <w:tcBorders/>
            <w:shd w:fill="CCEEFF" w:val="clear"/>
            <w:vAlign w:val="center"/>
          </w:tcPr>
          <w:p>
            <w:pPr>
              <w:pStyle w:val="TableContents"/>
              <w:spacing w:before="0" w:after="283"/>
              <w:jc w:val="left"/>
              <w:rPr>
                <w:color w:val="000000"/>
                <w:sz w:val="10"/>
              </w:rPr>
            </w:pPr>
            <w:r>
              <w:rPr>
                <w:color w:val="000000"/>
                <w:sz w:val="10"/>
              </w:rPr>
              <w:t>Provisiones por Cuentas Malas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-1,217.37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222.61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3,462.26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3,771.88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9" w:type="dxa"/>
            <w:tcBorders/>
            <w:shd w:fill="CCEEFF" w:val="clear"/>
            <w:vAlign w:val="center"/>
          </w:tcPr>
          <w:p>
            <w:pPr>
              <w:pStyle w:val="TableContents"/>
              <w:spacing w:before="0" w:after="283"/>
              <w:jc w:val="left"/>
              <w:rPr>
                <w:color w:val="000000"/>
              </w:rPr>
            </w:pPr>
            <w:r>
              <w:rPr>
                <w:color w:val="000000"/>
              </w:rPr>
              <w:t> </w:t>
            </w:r>
          </w:p>
        </w:tc>
        <w:tc>
          <w:tcPr>
            <w:tcW w:w="421"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0" w:type="dxa"/>
            <w:tcBorders/>
            <w:shd w:fill="CCEEFF" w:val="clear"/>
            <w:vAlign w:val="center"/>
          </w:tcPr>
          <w:p>
            <w:pPr>
              <w:pStyle w:val="TableContents"/>
              <w:spacing w:before="0" w:after="283"/>
              <w:jc w:val="left"/>
              <w:rPr>
                <w:color w:val="000000"/>
              </w:rPr>
            </w:pPr>
            <w:r>
              <w:rPr>
                <w:color w:val="000000"/>
              </w:rPr>
              <w:t> </w:t>
            </w:r>
          </w:p>
        </w:tc>
        <w:tc>
          <w:tcPr>
            <w:tcW w:w="385"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7,440.32</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740" w:type="dxa"/>
            <w:tcBorders/>
            <w:shd w:fill="FFFFFF" w:val="clear"/>
            <w:vAlign w:val="center"/>
          </w:tcPr>
          <w:p>
            <w:pPr>
              <w:pStyle w:val="TableContents"/>
              <w:spacing w:before="0" w:after="283"/>
              <w:jc w:val="left"/>
              <w:rPr>
                <w:color w:val="000000"/>
                <w:sz w:val="10"/>
              </w:rPr>
            </w:pPr>
            <w:r>
              <w:rPr>
                <w:color w:val="000000"/>
                <w:sz w:val="10"/>
              </w:rPr>
              <w:t>Utilidad del Periodo</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94,707.92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6,666.36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7,335.67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6,638.16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8,931.67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5,359.79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10,958.84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8,736.53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6,931.82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12,923.71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9" w:type="dxa"/>
            <w:tcBorders/>
            <w:shd w:fill="FFFFFF" w:val="clear"/>
            <w:vAlign w:val="center"/>
          </w:tcPr>
          <w:p>
            <w:pPr>
              <w:pStyle w:val="TableContents"/>
              <w:spacing w:before="0" w:after="283"/>
              <w:jc w:val="left"/>
              <w:rPr>
                <w:color w:val="000000"/>
              </w:rPr>
            </w:pPr>
            <w:r>
              <w:rPr>
                <w:color w:val="000000"/>
              </w:rPr>
              <w:t> </w:t>
            </w:r>
          </w:p>
        </w:tc>
        <w:tc>
          <w:tcPr>
            <w:tcW w:w="421"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0" w:type="dxa"/>
            <w:tcBorders/>
            <w:shd w:fill="FFFFFF" w:val="clear"/>
            <w:vAlign w:val="center"/>
          </w:tcPr>
          <w:p>
            <w:pPr>
              <w:pStyle w:val="TableContents"/>
              <w:spacing w:before="0" w:after="283"/>
              <w:jc w:val="left"/>
              <w:rPr>
                <w:color w:val="000000"/>
              </w:rPr>
            </w:pPr>
            <w:r>
              <w:rPr>
                <w:color w:val="000000"/>
              </w:rPr>
              <w:t> </w:t>
            </w:r>
          </w:p>
        </w:tc>
        <w:tc>
          <w:tcPr>
            <w:tcW w:w="385"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83,898.62</w:t>
            </w:r>
          </w:p>
        </w:tc>
        <w:tc>
          <w:tcPr>
            <w:tcW w:w="255" w:type="dxa"/>
            <w:tcBorders/>
            <w:shd w:fill="FFFFFF" w:val="clear"/>
            <w:vAlign w:val="center"/>
          </w:tcPr>
          <w:p>
            <w:pPr>
              <w:pStyle w:val="TableContents"/>
              <w:spacing w:before="0" w:after="283"/>
              <w:jc w:val="left"/>
              <w:rPr>
                <w:color w:val="000000"/>
              </w:rPr>
            </w:pPr>
            <w:r>
              <w:rPr>
                <w:color w:val="000000"/>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*La unidad monetaria es par y equivalentes con el US$ dólar.</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Esta es una copia de la versión original, tomada de la publicación mensual de la Superintendencia de Bancos de Panamá.</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(sitioweb: http://www.superbancos.gob.pa).</w:t>
      </w:r>
    </w:p>
    <w:p>
      <w:pPr>
        <w:pStyle w:val="TextBody"/>
        <w:spacing w:before="0" w:after="0"/>
        <w:ind w:left="0" w:right="0" w:hanging="0"/>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jc w:val="right"/>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December 9, 2014</w:t>
      </w:r>
    </w:p>
    <w:tbl>
      <w:tblPr>
        <w:tblW w:w="6980" w:type="dxa"/>
        <w:jc w:val="left"/>
        <w:tblInd w:w="0" w:type="dxa"/>
        <w:tblCellMar>
          <w:top w:w="0" w:type="dxa"/>
          <w:left w:w="0" w:type="dxa"/>
          <w:bottom w:w="0" w:type="dxa"/>
          <w:right w:w="0" w:type="dxa"/>
        </w:tblCellMar>
      </w:tblPr>
      <w:tblGrid>
        <w:gridCol w:w="1215"/>
        <w:gridCol w:w="5690"/>
        <w:gridCol w:w="75"/>
      </w:tblGrid>
      <w:tr>
        <w:trPr/>
        <w:tc>
          <w:tcPr>
            <w:tcW w:w="1215" w:type="dxa"/>
            <w:tcBorders/>
            <w:shd w:fill="auto" w:val="clear"/>
            <w:vAlign w:val="center"/>
          </w:tcPr>
          <w:p>
            <w:pPr>
              <w:pStyle w:val="TableContents"/>
              <w:spacing w:before="0" w:after="283"/>
              <w:jc w:val="center"/>
              <w:rPr/>
            </w:pPr>
            <w:r>
              <w:rPr/>
              <w:t> </w:t>
            </w:r>
            <w:r>
              <w:rPr/>
              <w:drawing>
                <wp:inline distT="0" distB="0" distL="0" distR="0">
                  <wp:extent cx="723900" cy="6762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723900" cy="676275"/>
                          </a:xfrm>
                          <a:prstGeom prst="rect">
                            <a:avLst/>
                          </a:prstGeom>
                        </pic:spPr>
                      </pic:pic>
                    </a:graphicData>
                  </a:graphic>
                </wp:inline>
              </w:drawing>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BALANCE SHEET</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DECEMBER 2013 - OCTOBER 2014</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 Thousand Balboas) *</w:t>
            </w:r>
          </w:p>
        </w:tc>
        <w:tc>
          <w:tcPr>
            <w:tcW w:w="75"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tbl>
      <w:tblPr>
        <w:tblW w:w="13490" w:type="dxa"/>
        <w:jc w:val="left"/>
        <w:tblInd w:w="0" w:type="dxa"/>
        <w:tblCellMar>
          <w:top w:w="0" w:type="dxa"/>
          <w:left w:w="0" w:type="dxa"/>
          <w:bottom w:w="0" w:type="dxa"/>
          <w:right w:w="0" w:type="dxa"/>
        </w:tblCellMar>
      </w:tblPr>
      <w:tblGrid>
        <w:gridCol w:w="890"/>
        <w:gridCol w:w="60"/>
        <w:gridCol w:w="83"/>
        <w:gridCol w:w="822"/>
        <w:gridCol w:w="60"/>
        <w:gridCol w:w="60"/>
        <w:gridCol w:w="60"/>
        <w:gridCol w:w="50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60"/>
        <w:gridCol w:w="650"/>
        <w:gridCol w:w="60"/>
        <w:gridCol w:w="60"/>
        <w:gridCol w:w="103"/>
        <w:gridCol w:w="397"/>
        <w:gridCol w:w="60"/>
        <w:gridCol w:w="60"/>
        <w:gridCol w:w="97"/>
        <w:gridCol w:w="373"/>
        <w:gridCol w:w="615"/>
      </w:tblGrid>
      <w:tr>
        <w:trPr/>
        <w:tc>
          <w:tcPr>
            <w:tcW w:w="89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905" w:type="dxa"/>
            <w:gridSpan w:val="2"/>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shd w:fill="auto" w:val="clear"/>
            <w:vAlign w:val="center"/>
          </w:tcPr>
          <w:p>
            <w:pPr>
              <w:pStyle w:val="TableContents"/>
              <w:spacing w:before="0" w:after="283"/>
              <w:jc w:val="center"/>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2013</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9390" w:type="dxa"/>
            <w:gridSpan w:val="46"/>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2014</w:t>
            </w:r>
          </w:p>
        </w:tc>
        <w:tc>
          <w:tcPr>
            <w:tcW w:w="615" w:type="dxa"/>
            <w:tcBorders/>
            <w:shd w:fill="auto" w:val="clear"/>
            <w:vAlign w:val="center"/>
          </w:tcPr>
          <w:p>
            <w:pPr>
              <w:pStyle w:val="TableContents"/>
              <w:spacing w:before="0" w:after="283"/>
              <w:rPr>
                <w:color w:val="000000"/>
              </w:rPr>
            </w:pPr>
            <w:r>
              <w:rPr>
                <w:color w:val="000000"/>
              </w:rPr>
              <w:t> </w:t>
            </w:r>
          </w:p>
        </w:tc>
      </w:tr>
      <w:tr>
        <w:trPr/>
        <w:tc>
          <w:tcPr>
            <w:tcW w:w="89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905"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Absolute Variation</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December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January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February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March</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April</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June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July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August</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September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1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October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November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47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December</w:t>
            </w:r>
          </w:p>
        </w:tc>
        <w:tc>
          <w:tcPr>
            <w:tcW w:w="615" w:type="dxa"/>
            <w:tcBorders/>
            <w:shd w:fill="auto" w:val="clear"/>
            <w:vAlign w:val="center"/>
          </w:tcPr>
          <w:p>
            <w:pPr>
              <w:pStyle w:val="TableContents"/>
              <w:spacing w:before="0" w:after="283"/>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LIQUID ASSETS</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13,940.20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839,167.61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775,107.42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504,444.06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583,756.85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490,238.94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801,752.55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748,922.89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397,221.49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661,226.75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646,781.47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853,107.81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Local Deposits in Banks</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232.50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67.58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344.03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175.33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541.12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240.96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213.19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576.53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Demand</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232.50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67.58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344.03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307.98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158.03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175.33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541.12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240.96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176.20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213.19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210.29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576.53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Time</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Foreign Deposits in Banks</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13,706.19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838,816.16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774,792.18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504,275.92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583,573.08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489,689.30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801,504.14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748,738.69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396,997.95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661,143.78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646,563.80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852,522.35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Demand</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63,706.19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778,816.16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714,792.18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474,275.92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553,573.08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489,689.30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801,504.14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748,738.69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396,997.95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661,143.78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636,563.80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842,522.35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Time</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-50,000.00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-83.33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Less Allowance</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Others</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1.51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20.29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CREDIT PORTFOLIO</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747,353.31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6,075,547.26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6,059,117.73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6,007,608.18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6,025,420.86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6,181,707.97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6,491,257.88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6,382,353.34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6,344,529.66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6,397,864.14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6,698,768.50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6,822,900.58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134,989.94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42.03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321,179.95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352,709.20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363,760.47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376,975.05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368,176.86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377,857.69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413,833.94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410,551.35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420,686.29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445,811.29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456,169.89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546,914.85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5,827,118.44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5,779,159.66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5,716,598.84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5,721,180.52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5,886,265.83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6,186,357.50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6,044,684.58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6,010,172.30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6,053,371.85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6,260,259.83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6,374,033.30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Less Allowance</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-65,448.52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-89.96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72,751.13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72,734.71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72,734.71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72,957.32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76,165.18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76,193.99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76,193.99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7,302.61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7,302.61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Local</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1,299.80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42.27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3,074.81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6,380.69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5,249.33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4,786.15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4,967.64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4,499.43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4,597.82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4,374.61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4,374.61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Foreign</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-66,748.32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-95.80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69,676.32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66,354.02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67,485.37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68,171.16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71,197.54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71,694.56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71,596.16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2,928.01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2,928.01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INVESTMENT SECURITIES</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35,709.08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450,717.16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452,090.99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447,445.56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435,699.12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429,350.57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427,124.87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436,663.67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455,084.88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499,954.05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462,582.23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486,426.23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16,846.57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49.97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33,716.64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35,579.11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35,723.22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36,814.63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36,851.88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36,702.43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42,041.70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41,934.48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43,721.80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49,450.37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50,563.22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18,862.50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4.52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417,000.51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416,511.89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411,722.34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398,884.50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392,498.69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390,422.45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394,621.97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413,150.39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456,232.25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413,131.85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435,863.01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Less Allowance</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Local</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Foreign</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OTHER ASSETS</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30,673.98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40.37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75,973.24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74,073.49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119,145.85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104,872.24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83,647.80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107,269.27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126,461.77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106,571.43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107,458.84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73,736.55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106,647.23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-916.75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18,821.17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19,692.83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29,038.38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19,697.94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17,864.89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31,560.44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33,150.79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21,383.91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20,053.83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17,831.75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17,904.42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31,590.73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55.27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57,152.08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54,380.67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90,107.46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85,174.30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65,782.91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75,708.83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93,310.98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85,187.52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87,405.01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55,904.80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88,742.81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TOTAL ASSETS</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827,676.57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7,441,405.28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7,360,389.64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7,078,643.65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7,149,749.08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7,184,945.28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7,827,404.58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7,694,401.67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7,303,407.46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7,666,503.79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7,881,868.75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8,269,081.85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DEPOSITS</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774,063.90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32.78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2,361,335.97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2,551,910.22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2,495,192.52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2,510,666.20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2,355,714.35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2,746,613.52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2,972,935.76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2,657,482.19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2,798,881.09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3,119,939.42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3,135,399.87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51,796.62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490,618.23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442,018.67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499,708.59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497,674.28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469,161.78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511,153.53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519,315.95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568,746.41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522,423.56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545,963.75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542,414.85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Government</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Customers</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-5,746.42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160,044.72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160,443.05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160,126.22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160,076.16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160,573.84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160,053.91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138,207.37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138,141.82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133,811.96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134,357.61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154,298.30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Demand</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3,253.58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7,275.11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44.72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443.05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126.22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76.16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573.84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207.37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141.82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2,811.96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3,357.61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3,298.30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Time</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-9,000.00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-5.63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160,000.00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138,000.00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131,000.00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131,000.00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151,000.00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Savings</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From Banks</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57,543.05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330,573.51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281,575.62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339,582.37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337,598.12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308,587.93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351,099.61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381,108.58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430,604.59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388,611.60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411,606.14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388,116.55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Demand</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Time</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57,543.05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330,558.51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281,560.62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339,567.37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337,583.12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308,572.93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351,084.61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381,093.58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430,589.59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388,596.60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411,591.14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388,101.55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722,267.28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38.61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1,870,717.74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2,109,891.55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1,995,483.93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2,012,991.92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1,886,552.57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2,235,460.00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2,453,619.81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2,088,735.78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2,276,457.52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2,573,975.67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2,592,985.02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Government</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Customers</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115,782.52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271.38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42,664.93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159,905.24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124,160.15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46,423.29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65,564.66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134,743.39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68,320.34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68,408.10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57,167.85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54,653.50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158,447.45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Demand</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65.26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1,521.77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1,531.80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3,704.13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6,895.99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18,952.69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18,045.57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1,549.83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1,550.99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1,563.21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1,561.29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1,587.03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Time</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115,717.26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281.26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41,143.16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158,373.44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120,456.02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39,527.30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46,611.97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116,697.82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66,770.51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66,857.11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55,604.64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53,092.22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156,860.42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Savings</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From Banks</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606,484.76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33.18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1,828,052.81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1,949,986.31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1,871,323.78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1,966,568.63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1,820,987.91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2,100,716.60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2,385,299.46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2,020,327.69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2,219,289.67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2,519,322.17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2,434,537.57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Demand</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-35,794.72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-58.23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61,466.02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52,551.94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49,346.70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82,543.98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18,913.47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76,177.58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179,290.98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69,989.30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102,876.24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68,312.11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25,671.30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54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Time</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642,279.48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1,766,586.79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1,897,434.37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1,821,977.07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1,884,024.65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1,802,074.43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2,024,539.03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2,206,008.48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1,950,338.39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2,116,413.43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2,451,010.06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2,408,866.27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BORROWINGS</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-111,064.18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-2.68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4,145,397.61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3,875,280.87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3,611,188.98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3,653,105.36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3,873,382.62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4,102,519.28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3,706,350.65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3,621,468.26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3,832,809.40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3,694,832.53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4,034,333.44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Local</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Foreign</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-111,064.18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-2.68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4,145,397.61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3,875,280.87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3,611,188.98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3,653,105.36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3,873,382.62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4,102,519.28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3,706,350.65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3,621,468.26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3,832,809.40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3,694,832.53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4,034,333.44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OTHER LIABILITIES</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42,434.92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69.25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61,273.47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52,047.76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80,866.80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85,280.71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66,537.93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84,482.77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115,622.84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121,956.57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121,900.04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70,919.88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103,708.39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Local</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6,032.48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79.03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7,632.95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7,538.30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7,262.53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11,353.42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8,277.18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24,179.43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31,169.91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25,881.53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25,912.42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12,965.27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13,665.43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Foreign</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36,402.44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67.86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53,640.53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44,509.46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73,604.27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73,927.29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58,260.75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60,303.34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84,452.92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96,075.04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95,987.62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57,954.61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90,042.97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90" w:type="dxa"/>
            <w:tcBorders/>
            <w:shd w:fill="CCEEFF" w:val="clear"/>
            <w:vAlign w:val="center"/>
          </w:tcPr>
          <w:p>
            <w:pPr>
              <w:pStyle w:val="TableContents"/>
              <w:spacing w:before="0" w:after="283"/>
              <w:rPr>
                <w:color w:val="000000"/>
                <w:sz w:val="10"/>
              </w:rPr>
            </w:pPr>
            <w:r>
              <w:rPr>
                <w:color w:val="000000"/>
                <w:sz w:val="10"/>
              </w:rPr>
              <w:t>STOCKHOLDERS´ EQUITY</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122,241.92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873,398.22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881,150.79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891,395.34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900,696.81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889,310.37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893,789.01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899,492.43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902,500.45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912,913.26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996,176.91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995,640.15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rPr>
                <w:color w:val="000000"/>
                <w:sz w:val="10"/>
              </w:rPr>
            </w:pPr>
            <w:r>
              <w:rPr>
                <w:color w:val="000000"/>
                <w:sz w:val="10"/>
              </w:rPr>
              <w:t>Capital</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2,813.67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316,619.03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316,818.39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316,576.04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317,056.59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317,427.71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317,599.83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317,782.41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318,047.41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318,534.05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319,343.57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319,432.71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Capital Reserves</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95,210.15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Other Reserves</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77,559.05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43,940.75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-738.43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-877.88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-711.88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-999.94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-7,586.18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-7,467.21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-1,793.54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78,752.65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77,735.56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Dynamic Provision</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77,548.19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77,548.19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77,548.19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36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Other Reserves</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10.86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176.51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-738.43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-877.88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-711.88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-999.94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-7,586.18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-7,467.21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-199.51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-1,793.54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1,204.46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187.37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Retained Earnings</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47,830.91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376,878.81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471,576.86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451,830.78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451,828.21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451,828.21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438,280.90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438,280.90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438,282.35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424,709.72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Net Income</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-10,844.12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94,707.92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16,082.43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23,418.11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30,056.27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38,987.94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44,347.73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55,306.56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64,008.28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70,940.10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83,863.80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Gain or Loss in Securities available for sale</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4,882.41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-47.89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-10,194.21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-11,132.24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-7,172.26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-5,853.02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-4,214.60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-2,250.93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-2,208.86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-4,145.07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-1,326.58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-6,351.91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-5,311.80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890" w:type="dxa"/>
            <w:tcBorders/>
            <w:shd w:fill="FFFFFF" w:val="clear"/>
            <w:vAlign w:val="center"/>
          </w:tcPr>
          <w:p>
            <w:pPr>
              <w:pStyle w:val="TableContents"/>
              <w:spacing w:before="0" w:after="283"/>
              <w:jc w:val="left"/>
              <w:rPr>
                <w:color w:val="000000"/>
                <w:sz w:val="10"/>
              </w:rPr>
            </w:pPr>
            <w:r>
              <w:rPr>
                <w:color w:val="000000"/>
                <w:sz w:val="10"/>
              </w:rPr>
              <w:t>Subordinated Debt</w:t>
            </w:r>
          </w:p>
        </w:tc>
        <w:tc>
          <w:tcPr>
            <w:tcW w:w="60" w:type="dxa"/>
            <w:tcBorders/>
            <w:shd w:fill="FFFFFF" w:val="clear"/>
            <w:vAlign w:val="center"/>
          </w:tcPr>
          <w:p>
            <w:pPr>
              <w:pStyle w:val="TableContents"/>
              <w:spacing w:before="0" w:after="283"/>
              <w:rPr>
                <w:color w:val="000000"/>
              </w:rPr>
            </w:pPr>
            <w:r>
              <w:rPr>
                <w:color w:val="000000"/>
              </w:rPr>
              <w:t> </w:t>
            </w:r>
          </w:p>
        </w:tc>
        <w:tc>
          <w:tcPr>
            <w:tcW w:w="83" w:type="dxa"/>
            <w:tcBorders/>
            <w:shd w:fill="FFFFFF" w:val="clear"/>
            <w:vAlign w:val="center"/>
          </w:tcPr>
          <w:p>
            <w:pPr>
              <w:pStyle w:val="TableContents"/>
              <w:spacing w:before="0" w:after="283"/>
              <w:jc w:val="left"/>
              <w:rPr>
                <w:color w:val="000000"/>
              </w:rPr>
            </w:pPr>
            <w:r>
              <w:rPr>
                <w:color w:val="000000"/>
              </w:rPr>
              <w:t> </w:t>
            </w:r>
          </w:p>
        </w:tc>
        <w:tc>
          <w:tcPr>
            <w:tcW w:w="822"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65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15" w:type="dxa"/>
            <w:tcBorders/>
            <w:shd w:fill="FFFFFF" w:val="clear"/>
            <w:vAlign w:val="center"/>
          </w:tcPr>
          <w:p>
            <w:pPr>
              <w:pStyle w:val="TableContents"/>
              <w:spacing w:before="0" w:after="283"/>
              <w:jc w:val="left"/>
              <w:rPr>
                <w:color w:val="000000"/>
              </w:rPr>
            </w:pPr>
            <w:r>
              <w:rPr>
                <w:color w:val="000000"/>
              </w:rPr>
              <w:t> </w:t>
            </w:r>
          </w:p>
        </w:tc>
      </w:tr>
      <w:tr>
        <w:trPr/>
        <w:tc>
          <w:tcPr>
            <w:tcW w:w="890" w:type="dxa"/>
            <w:tcBorders/>
            <w:shd w:fill="CCEEFF" w:val="clear"/>
            <w:vAlign w:val="center"/>
          </w:tcPr>
          <w:p>
            <w:pPr>
              <w:pStyle w:val="TableContents"/>
              <w:spacing w:before="0" w:after="283"/>
              <w:jc w:val="left"/>
              <w:rPr>
                <w:color w:val="000000"/>
                <w:sz w:val="10"/>
              </w:rPr>
            </w:pPr>
            <w:r>
              <w:rPr>
                <w:color w:val="000000"/>
                <w:sz w:val="10"/>
              </w:rPr>
              <w:t>LIABILITIES AND STOCKHOLDER'S EQUITY</w:t>
            </w:r>
          </w:p>
        </w:tc>
        <w:tc>
          <w:tcPr>
            <w:tcW w:w="60" w:type="dxa"/>
            <w:tcBorders/>
            <w:shd w:fill="CCEEFF" w:val="clear"/>
            <w:vAlign w:val="center"/>
          </w:tcPr>
          <w:p>
            <w:pPr>
              <w:pStyle w:val="TableContents"/>
              <w:spacing w:before="0" w:after="283"/>
              <w:rPr>
                <w:color w:val="000000"/>
              </w:rPr>
            </w:pPr>
            <w:r>
              <w:rPr>
                <w:color w:val="000000"/>
              </w:rPr>
              <w:t> </w:t>
            </w:r>
          </w:p>
        </w:tc>
        <w:tc>
          <w:tcPr>
            <w:tcW w:w="83" w:type="dxa"/>
            <w:tcBorders/>
            <w:shd w:fill="CCEEFF" w:val="clear"/>
            <w:vAlign w:val="center"/>
          </w:tcPr>
          <w:p>
            <w:pPr>
              <w:pStyle w:val="TableContents"/>
              <w:spacing w:before="0" w:after="283"/>
              <w:jc w:val="left"/>
              <w:rPr>
                <w:color w:val="000000"/>
              </w:rPr>
            </w:pPr>
            <w:r>
              <w:rPr>
                <w:color w:val="000000"/>
              </w:rPr>
              <w:t> </w:t>
            </w:r>
          </w:p>
        </w:tc>
        <w:tc>
          <w:tcPr>
            <w:tcW w:w="822" w:type="dxa"/>
            <w:tcBorders/>
            <w:shd w:fill="CCEEFF" w:val="clear"/>
            <w:vAlign w:val="center"/>
          </w:tcPr>
          <w:p>
            <w:pPr>
              <w:pStyle w:val="TableContents"/>
              <w:spacing w:before="0" w:after="283"/>
              <w:jc w:val="right"/>
              <w:rPr>
                <w:color w:val="000000"/>
                <w:sz w:val="10"/>
              </w:rPr>
            </w:pPr>
            <w:r>
              <w:rPr>
                <w:color w:val="000000"/>
                <w:sz w:val="10"/>
              </w:rPr>
              <w:t>827,676.57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11.12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7,441,405.27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7,360,389.64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7,078,643.64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7,149,749.08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7,184,945.28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7,827,404.58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7,694,401.67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7,303,407.46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7,666,503.79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7,881,868.75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650" w:type="dxa"/>
            <w:tcBorders/>
            <w:shd w:fill="CCEEFF" w:val="clear"/>
            <w:vAlign w:val="center"/>
          </w:tcPr>
          <w:p>
            <w:pPr>
              <w:pStyle w:val="TableContents"/>
              <w:spacing w:before="0" w:after="283"/>
              <w:jc w:val="right"/>
              <w:rPr>
                <w:color w:val="000000"/>
                <w:sz w:val="10"/>
              </w:rPr>
            </w:pPr>
            <w:r>
              <w:rPr>
                <w:color w:val="000000"/>
                <w:sz w:val="10"/>
              </w:rPr>
              <w:t>8,269,081.85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15" w:type="dxa"/>
            <w:tcBorders/>
            <w:shd w:fill="CCEEFF" w:val="clear"/>
            <w:vAlign w:val="center"/>
          </w:tcPr>
          <w:p>
            <w:pPr>
              <w:pStyle w:val="TableContents"/>
              <w:spacing w:before="0" w:after="283"/>
              <w:jc w:val="left"/>
              <w:rPr>
                <w:color w:val="000000"/>
              </w:rPr>
            </w:pPr>
            <w:r>
              <w:rPr>
                <w:color w:val="000000"/>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*Monetary unit at par and equivalent with US$ dollars.</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This is a translation from Spanish original version, taken from the monthly publication of the Superintendency of Banks of Panama</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(website: http://www.superbancos.gob.pa).</w:t>
      </w:r>
    </w:p>
    <w:p>
      <w:pPr>
        <w:pStyle w:val="TextBody"/>
        <w:spacing w:before="0" w:after="0"/>
        <w:ind w:left="0" w:right="0" w:hanging="0"/>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NOTE: THE FINANCIAL INFORMATION INCLUDED IN THIS FORM 6-K HAS BEEN PREPARED ON A NON-CONSOLIDATED BASIS AND EXCLUDES FINANCIAL INFORMATION FOR BLADEX HOLDINGS INC., ALPHA4X OFFSHORE FEEDER FUND, BLADEX REPRESENTACAO LTDA., AND BLADEX INVESTIMENTOS LTDA.,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jc w:val="right"/>
        <w:rPr>
          <w:rFonts w:ascii="Times New Roman;Times;Serif" w:hAnsi="Times New Roman;Times;Serif"/>
          <w:b w:val="false"/>
          <w:i w:val="false"/>
          <w:caps w:val="false"/>
          <w:smallCaps w:val="false"/>
          <w:color w:val="000000"/>
          <w:sz w:val="20"/>
        </w:rPr>
      </w:pPr>
      <w:r>
        <w:rPr>
          <w:rFonts w:ascii="Times New Roman;Times;Serif" w:hAnsi="Times New Roman;Times;Serif"/>
          <w:b w:val="false"/>
          <w:i w:val="false"/>
          <w:caps w:val="false"/>
          <w:smallCaps w:val="false"/>
          <w:color w:val="000000"/>
          <w:sz w:val="20"/>
        </w:rPr>
        <w:t>December 9, 2014</w:t>
      </w:r>
    </w:p>
    <w:p>
      <w:pPr>
        <w:pStyle w:val="TextBody"/>
        <w:spacing w:before="0" w:after="0"/>
        <w:ind w:left="0" w:right="0" w:hanging="0"/>
        <w:jc w:val="left"/>
        <w:rPr>
          <w:caps w:val="false"/>
          <w:smallCaps w:val="false"/>
        </w:rPr>
      </w:pPr>
      <w:r>
        <w:rPr>
          <w:caps w:val="false"/>
          <w:smallCaps w:val="false"/>
        </w:rPr>
        <w:t> </w:t>
      </w:r>
    </w:p>
    <w:tbl>
      <w:tblPr>
        <w:tblW w:w="6980" w:type="dxa"/>
        <w:jc w:val="left"/>
        <w:tblInd w:w="0" w:type="dxa"/>
        <w:tblCellMar>
          <w:top w:w="0" w:type="dxa"/>
          <w:left w:w="0" w:type="dxa"/>
          <w:bottom w:w="0" w:type="dxa"/>
          <w:right w:w="0" w:type="dxa"/>
        </w:tblCellMar>
      </w:tblPr>
      <w:tblGrid>
        <w:gridCol w:w="1215"/>
        <w:gridCol w:w="5690"/>
        <w:gridCol w:w="75"/>
      </w:tblGrid>
      <w:tr>
        <w:trPr/>
        <w:tc>
          <w:tcPr>
            <w:tcW w:w="1215" w:type="dxa"/>
            <w:tcBorders/>
            <w:shd w:fill="auto" w:val="clear"/>
            <w:vAlign w:val="center"/>
          </w:tcPr>
          <w:p>
            <w:pPr>
              <w:pStyle w:val="TableContents"/>
              <w:spacing w:before="0" w:after="283"/>
              <w:jc w:val="center"/>
              <w:rPr/>
            </w:pPr>
            <w:r>
              <w:rPr/>
              <w:t> </w:t>
            </w:r>
            <w:r>
              <w:rPr/>
              <w:drawing>
                <wp:inline distT="0" distB="0" distL="0" distR="0">
                  <wp:extent cx="723900" cy="6762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723900" cy="676275"/>
                          </a:xfrm>
                          <a:prstGeom prst="rect">
                            <a:avLst/>
                          </a:prstGeom>
                        </pic:spPr>
                      </pic:pic>
                    </a:graphicData>
                  </a:graphic>
                </wp:inline>
              </w:drawing>
            </w:r>
          </w:p>
        </w:tc>
        <w:tc>
          <w:tcPr>
            <w:tcW w:w="5690" w:type="dxa"/>
            <w:tcBorders/>
            <w:shd w:fill="auto" w:val="clear"/>
            <w:vAlign w:val="center"/>
          </w:tcPr>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STATEMENT OF INCOME</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BANCO LATINOAMERICANO DE COMERCIO EXTERIOR, S.A.</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DECEMBER 2013 - OCTOBER 2014</w:t>
            </w:r>
          </w:p>
          <w:p>
            <w:pPr>
              <w:pStyle w:val="TableContents"/>
              <w:spacing w:before="0" w:after="0"/>
              <w:ind w:left="0" w:right="0" w:hanging="0"/>
              <w:jc w:val="center"/>
              <w:rPr>
                <w:rFonts w:ascii="Times New Roman;Times;Serif" w:hAnsi="Times New Roman;Times;Serif"/>
                <w:b/>
                <w:i w:val="false"/>
                <w:caps w:val="false"/>
                <w:smallCaps w:val="false"/>
                <w:sz w:val="20"/>
              </w:rPr>
            </w:pPr>
            <w:r>
              <w:rPr>
                <w:rFonts w:ascii="Times New Roman;Times;Serif" w:hAnsi="Times New Roman;Times;Serif"/>
                <w:b/>
                <w:i w:val="false"/>
                <w:caps w:val="false"/>
                <w:smallCaps w:val="false"/>
                <w:sz w:val="20"/>
              </w:rPr>
              <w:t>(In Thousand Balboas) *</w:t>
            </w:r>
          </w:p>
        </w:tc>
        <w:tc>
          <w:tcPr>
            <w:tcW w:w="75" w:type="dxa"/>
            <w:tcBorders/>
            <w:shd w:fill="auto" w:val="clear"/>
            <w:vAlign w:val="center"/>
          </w:tcPr>
          <w:p>
            <w:pPr>
              <w:pStyle w:val="TableContents"/>
              <w:spacing w:before="0" w:after="283"/>
              <w:jc w:val="center"/>
              <w:rPr/>
            </w:pPr>
            <w:r>
              <w:rPr/>
              <w:t> </w:t>
            </w:r>
          </w:p>
        </w:tc>
      </w:tr>
    </w:tbl>
    <w:p>
      <w:pPr>
        <w:pStyle w:val="TextBody"/>
        <w:spacing w:before="0" w:after="0"/>
        <w:ind w:left="0" w:right="0" w:hanging="0"/>
        <w:jc w:val="left"/>
        <w:rPr>
          <w:caps w:val="false"/>
          <w:smallCaps w:val="false"/>
          <w:color w:val="000000"/>
        </w:rPr>
      </w:pPr>
      <w:r>
        <w:rPr>
          <w:caps w:val="false"/>
          <w:smallCaps w:val="false"/>
          <w:color w:val="000000"/>
        </w:rPr>
        <w:t> </w:t>
      </w:r>
    </w:p>
    <w:p>
      <w:pPr>
        <w:pStyle w:val="TextBody"/>
        <w:spacing w:before="0" w:after="0"/>
        <w:ind w:left="0" w:right="0" w:hanging="0"/>
        <w:rPr>
          <w:caps w:val="false"/>
          <w:smallCaps w:val="false"/>
          <w:color w:val="000000"/>
        </w:rPr>
      </w:pPr>
      <w:r>
        <w:rPr>
          <w:caps w:val="false"/>
          <w:smallCaps w:val="false"/>
          <w:color w:val="000000"/>
        </w:rPr>
        <w:t> </w:t>
      </w:r>
    </w:p>
    <w:tbl>
      <w:tblPr>
        <w:tblW w:w="10365" w:type="dxa"/>
        <w:jc w:val="left"/>
        <w:tblInd w:w="0" w:type="dxa"/>
        <w:tblCellMar>
          <w:top w:w="0" w:type="dxa"/>
          <w:left w:w="0" w:type="dxa"/>
          <w:bottom w:w="0" w:type="dxa"/>
          <w:right w:w="0" w:type="dxa"/>
        </w:tblCellMar>
      </w:tblPr>
      <w:tblGrid>
        <w:gridCol w:w="680"/>
        <w:gridCol w:w="60"/>
        <w:gridCol w:w="60"/>
        <w:gridCol w:w="56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60"/>
        <w:gridCol w:w="500"/>
        <w:gridCol w:w="60"/>
        <w:gridCol w:w="60"/>
        <w:gridCol w:w="103"/>
        <w:gridCol w:w="397"/>
        <w:gridCol w:w="60"/>
        <w:gridCol w:w="60"/>
        <w:gridCol w:w="97"/>
        <w:gridCol w:w="373"/>
        <w:gridCol w:w="60"/>
        <w:gridCol w:w="60"/>
        <w:gridCol w:w="60"/>
        <w:gridCol w:w="560"/>
        <w:gridCol w:w="255"/>
      </w:tblGrid>
      <w:tr>
        <w:trPr/>
        <w:tc>
          <w:tcPr>
            <w:tcW w:w="68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shd w:fill="auto" w:val="clear"/>
            <w:vAlign w:val="center"/>
          </w:tcPr>
          <w:p>
            <w:pPr>
              <w:pStyle w:val="TableContents"/>
              <w:spacing w:before="0" w:after="283"/>
              <w:jc w:val="center"/>
              <w:rPr>
                <w:b/>
                <w:color w:val="000000"/>
                <w:sz w:val="10"/>
              </w:rPr>
            </w:pPr>
            <w:r>
              <w:rPr>
                <w:b/>
                <w:color w:val="000000"/>
                <w:sz w:val="10"/>
              </w:rPr>
              <w:t>2013</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7890" w:type="dxa"/>
            <w:gridSpan w:val="46"/>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2014</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shd w:fill="auto" w:val="clear"/>
            <w:vAlign w:val="center"/>
          </w:tcPr>
          <w:p>
            <w:pPr>
              <w:pStyle w:val="TableContents"/>
              <w:spacing w:before="0" w:after="283"/>
              <w:jc w:val="center"/>
              <w:rPr>
                <w:color w:val="000000"/>
              </w:rPr>
            </w:pPr>
            <w:r>
              <w:rPr>
                <w:color w:val="000000"/>
              </w:rPr>
              <w:t> </w:t>
            </w:r>
          </w:p>
        </w:tc>
        <w:tc>
          <w:tcPr>
            <w:tcW w:w="255" w:type="dxa"/>
            <w:tcBorders/>
            <w:shd w:fill="auto" w:val="clear"/>
            <w:vAlign w:val="center"/>
          </w:tcPr>
          <w:p>
            <w:pPr>
              <w:pStyle w:val="TableContents"/>
              <w:spacing w:before="0" w:after="283"/>
              <w:rPr>
                <w:color w:val="000000"/>
              </w:rPr>
            </w:pPr>
            <w:r>
              <w:rPr>
                <w:color w:val="000000"/>
              </w:rPr>
              <w:t> </w:t>
            </w:r>
          </w:p>
        </w:tc>
      </w:tr>
      <w:tr>
        <w:trPr/>
        <w:tc>
          <w:tcPr>
            <w:tcW w:w="68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December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January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February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March</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April</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May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June</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July</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August</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September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6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October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50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November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47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December</w:t>
            </w:r>
          </w:p>
        </w:tc>
        <w:tc>
          <w:tcPr>
            <w:tcW w:w="60" w:type="dxa"/>
            <w:tcBorders/>
            <w:shd w:fill="auto" w:val="clear"/>
            <w:vAlign w:val="center"/>
          </w:tcPr>
          <w:p>
            <w:pPr>
              <w:pStyle w:val="TableContents"/>
              <w:spacing w:before="0" w:after="283"/>
              <w:rPr>
                <w:color w:val="000000"/>
              </w:rPr>
            </w:pPr>
            <w:r>
              <w:rPr>
                <w:color w:val="000000"/>
              </w:rPr>
              <w:t> </w:t>
            </w:r>
          </w:p>
        </w:tc>
        <w:tc>
          <w:tcPr>
            <w:tcW w:w="60" w:type="dxa"/>
            <w:tcBorders/>
            <w:shd w:fill="auto" w:val="clear"/>
            <w:vAlign w:val="center"/>
          </w:tcPr>
          <w:p>
            <w:pPr>
              <w:pStyle w:val="TableContents"/>
              <w:spacing w:before="0" w:after="283"/>
              <w:rPr>
                <w:color w:val="000000"/>
              </w:rPr>
            </w:pPr>
            <w:r>
              <w:rPr>
                <w:color w:val="000000"/>
              </w:rPr>
              <w:t> </w:t>
            </w:r>
          </w:p>
        </w:tc>
        <w:tc>
          <w:tcPr>
            <w:tcW w:w="620" w:type="dxa"/>
            <w:gridSpan w:val="2"/>
            <w:tcBorders>
              <w:bottom w:val="single" w:sz="8" w:space="0" w:color="000000"/>
            </w:tcBorders>
            <w:shd w:fill="auto" w:val="clear"/>
            <w:tcMar>
              <w:bottom w:w="28" w:type="dxa"/>
            </w:tcMar>
            <w:vAlign w:val="center"/>
          </w:tcPr>
          <w:p>
            <w:pPr>
              <w:pStyle w:val="TableContents"/>
              <w:spacing w:before="0" w:after="283"/>
              <w:jc w:val="center"/>
              <w:rPr>
                <w:b/>
                <w:color w:val="000000"/>
                <w:sz w:val="10"/>
              </w:rPr>
            </w:pPr>
            <w:r>
              <w:rPr>
                <w:b/>
                <w:color w:val="000000"/>
                <w:sz w:val="10"/>
              </w:rPr>
              <w:t>Year to date</w:t>
            </w:r>
          </w:p>
        </w:tc>
        <w:tc>
          <w:tcPr>
            <w:tcW w:w="255" w:type="dxa"/>
            <w:tcBorders/>
            <w:shd w:fill="auto" w:val="clear"/>
            <w:vAlign w:val="center"/>
          </w:tcPr>
          <w:p>
            <w:pPr>
              <w:pStyle w:val="TableContents"/>
              <w:spacing w:before="0" w:after="283"/>
              <w:rPr>
                <w:color w:val="000000"/>
              </w:rPr>
            </w:pPr>
            <w:r>
              <w:rPr>
                <w:color w:val="000000"/>
              </w:rPr>
              <w:t> </w:t>
            </w:r>
          </w:p>
        </w:tc>
      </w:tr>
      <w:tr>
        <w:trPr/>
        <w:tc>
          <w:tcPr>
            <w:tcW w:w="680" w:type="dxa"/>
            <w:tcBorders/>
            <w:shd w:fill="CCEEFF" w:val="clear"/>
            <w:vAlign w:val="center"/>
          </w:tcPr>
          <w:p>
            <w:pPr>
              <w:pStyle w:val="TableContents"/>
              <w:spacing w:before="0" w:after="283"/>
              <w:jc w:val="left"/>
              <w:rPr>
                <w:color w:val="000000"/>
                <w:sz w:val="10"/>
              </w:rPr>
            </w:pPr>
            <w:r>
              <w:rPr>
                <w:color w:val="000000"/>
                <w:sz w:val="10"/>
              </w:rPr>
              <w:t>Interest Income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203,001.61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17,205.13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15,385.11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17,005.30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16,743.10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17,988.41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17,341.18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18,130.15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18,384.01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18,270.33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18,833.85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175,286.57</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FFFFFF" w:val="clear"/>
            <w:vAlign w:val="center"/>
          </w:tcPr>
          <w:p>
            <w:pPr>
              <w:pStyle w:val="TableContents"/>
              <w:spacing w:before="0" w:after="283"/>
              <w:rPr>
                <w:color w:val="000000"/>
                <w:sz w:val="10"/>
              </w:rPr>
            </w:pPr>
            <w:r>
              <w:rPr>
                <w:color w:val="000000"/>
                <w:sz w:val="10"/>
              </w:rPr>
              <w:t>Loans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192,978.77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16,279.27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14,576.71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16,151.36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15,958.75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17,049.81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16,489.84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17,186.47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17,465.99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17,374.68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17,843.25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166,376.14</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CCEEFF" w:val="clear"/>
            <w:vAlign w:val="center"/>
          </w:tcPr>
          <w:p>
            <w:pPr>
              <w:pStyle w:val="TableContents"/>
              <w:spacing w:before="0" w:after="283"/>
              <w:rPr>
                <w:color w:val="000000"/>
                <w:sz w:val="10"/>
              </w:rPr>
            </w:pPr>
            <w:r>
              <w:rPr>
                <w:color w:val="000000"/>
                <w:sz w:val="10"/>
              </w:rPr>
              <w:t>Deposits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1,525.71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143.25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133.06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97.29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85.85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165.46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122.18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131.37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99.73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109.26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193.68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1,281.14</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FFFFFF" w:val="clear"/>
            <w:vAlign w:val="center"/>
          </w:tcPr>
          <w:p>
            <w:pPr>
              <w:pStyle w:val="TableContents"/>
              <w:spacing w:before="0" w:after="283"/>
              <w:rPr>
                <w:color w:val="000000"/>
                <w:sz w:val="10"/>
              </w:rPr>
            </w:pPr>
            <w:r>
              <w:rPr>
                <w:color w:val="000000"/>
                <w:sz w:val="10"/>
              </w:rPr>
              <w:t>Investments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8,497.13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782.61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675.33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756.66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698.50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773.14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729.16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812.32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818.29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786.39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796.91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7,629.30</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CCEEFF" w:val="clear"/>
            <w:vAlign w:val="center"/>
          </w:tcPr>
          <w:p>
            <w:pPr>
              <w:pStyle w:val="TableContents"/>
              <w:spacing w:before="0" w:after="283"/>
              <w:jc w:val="left"/>
              <w:rPr>
                <w:color w:val="000000"/>
                <w:sz w:val="10"/>
              </w:rPr>
            </w:pPr>
            <w:r>
              <w:rPr>
                <w:color w:val="000000"/>
                <w:sz w:val="10"/>
              </w:rPr>
              <w:t>Financial Leases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FFFFFF" w:val="clear"/>
            <w:vAlign w:val="center"/>
          </w:tcPr>
          <w:p>
            <w:pPr>
              <w:pStyle w:val="TableContents"/>
              <w:spacing w:before="0" w:after="283"/>
              <w:jc w:val="left"/>
              <w:rPr>
                <w:color w:val="000000"/>
                <w:sz w:val="10"/>
              </w:rPr>
            </w:pPr>
            <w:r>
              <w:rPr>
                <w:color w:val="000000"/>
                <w:sz w:val="10"/>
              </w:rPr>
              <w:t>Other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680" w:type="dxa"/>
            <w:tcBorders/>
            <w:shd w:fill="CCEEFF" w:val="clear"/>
            <w:vAlign w:val="center"/>
          </w:tcPr>
          <w:p>
            <w:pPr>
              <w:pStyle w:val="TableContents"/>
              <w:spacing w:before="0" w:after="283"/>
              <w:jc w:val="left"/>
              <w:rPr>
                <w:color w:val="000000"/>
                <w:sz w:val="10"/>
              </w:rPr>
            </w:pPr>
            <w:r>
              <w:rPr>
                <w:color w:val="000000"/>
                <w:sz w:val="10"/>
              </w:rPr>
              <w:t>Interest Expense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80,470.80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6,193.16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5,411.96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5,904.60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5,910.71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6,275.89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6,042.32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5,962.42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6,033.92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6,009.95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6,020.40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59,765.32</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FFFFFF" w:val="clear"/>
            <w:vAlign w:val="center"/>
          </w:tcPr>
          <w:p>
            <w:pPr>
              <w:pStyle w:val="TableContents"/>
              <w:spacing w:before="0" w:after="283"/>
              <w:rPr>
                <w:color w:val="000000"/>
                <w:sz w:val="10"/>
              </w:rPr>
            </w:pPr>
            <w:r>
              <w:rPr>
                <w:color w:val="000000"/>
                <w:sz w:val="10"/>
              </w:rPr>
              <w:t>Interest</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80,366.24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6,193.68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5,403.00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5,873.01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5,909.37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6,259.93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6,010.71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5,950.18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6,009.20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5,979.51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5,997.90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59,586.48</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CCEEFF" w:val="clear"/>
            <w:vAlign w:val="center"/>
          </w:tcPr>
          <w:p>
            <w:pPr>
              <w:pStyle w:val="TableContents"/>
              <w:spacing w:before="0" w:after="283"/>
              <w:rPr>
                <w:color w:val="000000"/>
                <w:sz w:val="10"/>
              </w:rPr>
            </w:pPr>
            <w:r>
              <w:rPr>
                <w:color w:val="000000"/>
                <w:sz w:val="10"/>
              </w:rPr>
              <w:t>Commissions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104.56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-0.52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31.59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15.96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31.61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12.24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24.72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30.44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22.50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178.84</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680" w:type="dxa"/>
            <w:tcBorders/>
            <w:shd w:fill="FFFFFF" w:val="clear"/>
            <w:vAlign w:val="center"/>
          </w:tcPr>
          <w:p>
            <w:pPr>
              <w:pStyle w:val="TableContents"/>
              <w:spacing w:before="0" w:after="283"/>
              <w:jc w:val="left"/>
              <w:rPr>
                <w:color w:val="000000"/>
                <w:sz w:val="10"/>
              </w:rPr>
            </w:pPr>
            <w:r>
              <w:rPr>
                <w:color w:val="000000"/>
                <w:sz w:val="10"/>
              </w:rPr>
              <w:t>Net Interest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122,530.81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11,011.98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9,973.15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11,100.70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10,832.39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11,712.52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11,298.87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12,167.73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12,350.09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12,260.38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12,813.45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115,521.25</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680" w:type="dxa"/>
            <w:tcBorders/>
            <w:shd w:fill="CCEEFF" w:val="clear"/>
            <w:vAlign w:val="center"/>
          </w:tcPr>
          <w:p>
            <w:pPr>
              <w:pStyle w:val="TableContents"/>
              <w:spacing w:before="0" w:after="283"/>
              <w:jc w:val="left"/>
              <w:rPr>
                <w:color w:val="000000"/>
                <w:sz w:val="10"/>
              </w:rPr>
            </w:pPr>
            <w:r>
              <w:rPr>
                <w:color w:val="000000"/>
                <w:sz w:val="10"/>
              </w:rPr>
              <w:t>Other Income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146,712.58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11,215.79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9,411.77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9,153.30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4,762.25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8,570.26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8,467.25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15,705.61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11,377.54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22,832.89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10,793.17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112,289.83</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FFFFFF" w:val="clear"/>
            <w:vAlign w:val="center"/>
          </w:tcPr>
          <w:p>
            <w:pPr>
              <w:pStyle w:val="TableContents"/>
              <w:spacing w:before="0" w:after="283"/>
              <w:rPr>
                <w:color w:val="000000"/>
                <w:sz w:val="10"/>
              </w:rPr>
            </w:pPr>
            <w:r>
              <w:rPr>
                <w:color w:val="000000"/>
                <w:sz w:val="10"/>
              </w:rPr>
              <w:t>Commissions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13,732.24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1,725.08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912.18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1,672.55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960.35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1,013.59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2,272.89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1,462.54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1,342.56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1,371.38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1,173.38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13,906.50</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CCEEFF" w:val="clear"/>
            <w:vAlign w:val="center"/>
          </w:tcPr>
          <w:p>
            <w:pPr>
              <w:pStyle w:val="TableContents"/>
              <w:spacing w:before="0" w:after="283"/>
              <w:jc w:val="left"/>
              <w:rPr>
                <w:color w:val="000000"/>
                <w:sz w:val="10"/>
              </w:rPr>
            </w:pPr>
            <w:r>
              <w:rPr>
                <w:color w:val="000000"/>
                <w:sz w:val="10"/>
              </w:rPr>
              <w:t>Foreign currency operations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0.00</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FFFFFF" w:val="clear"/>
            <w:vAlign w:val="center"/>
          </w:tcPr>
          <w:p>
            <w:pPr>
              <w:pStyle w:val="TableContents"/>
              <w:spacing w:before="0" w:after="283"/>
              <w:rPr>
                <w:color w:val="000000"/>
                <w:sz w:val="10"/>
              </w:rPr>
            </w:pPr>
            <w:r>
              <w:rPr>
                <w:color w:val="000000"/>
                <w:sz w:val="10"/>
              </w:rPr>
              <w:t>Dividends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0.00</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CCEEFF" w:val="clear"/>
            <w:vAlign w:val="center"/>
          </w:tcPr>
          <w:p>
            <w:pPr>
              <w:pStyle w:val="TableContents"/>
              <w:spacing w:before="0" w:after="283"/>
              <w:jc w:val="left"/>
              <w:rPr>
                <w:color w:val="000000"/>
                <w:sz w:val="10"/>
              </w:rPr>
            </w:pPr>
            <w:r>
              <w:rPr>
                <w:color w:val="000000"/>
                <w:sz w:val="10"/>
              </w:rPr>
              <w:t>Other Income</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132,980.34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9,490.71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8,499.59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7,480.75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3,801.90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7,556.67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6,194.36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14,243.07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10,034.98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21,461.51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9,619.79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98,383.32</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680" w:type="dxa"/>
            <w:tcBorders/>
            <w:shd w:fill="FFFFFF" w:val="clear"/>
            <w:vAlign w:val="center"/>
          </w:tcPr>
          <w:p>
            <w:pPr>
              <w:pStyle w:val="TableContents"/>
              <w:spacing w:before="0" w:after="283"/>
              <w:jc w:val="left"/>
              <w:rPr>
                <w:color w:val="000000"/>
                <w:sz w:val="10"/>
              </w:rPr>
            </w:pPr>
            <w:r>
              <w:rPr>
                <w:color w:val="000000"/>
                <w:sz w:val="10"/>
              </w:rPr>
              <w:t>Operating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269,243.39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22,227.77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19,384.91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20,254.01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15,594.64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20,282.78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19,766.11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27,873.34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23,727.63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35,093.27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23,606.62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227,811.08</w:t>
            </w:r>
          </w:p>
        </w:tc>
        <w:tc>
          <w:tcPr>
            <w:tcW w:w="255" w:type="dxa"/>
            <w:tcBorders/>
            <w:shd w:fill="FFFFFF" w:val="clear"/>
            <w:vAlign w:val="center"/>
          </w:tcPr>
          <w:p>
            <w:pPr>
              <w:pStyle w:val="TableContents"/>
              <w:spacing w:before="0" w:after="283"/>
              <w:jc w:val="left"/>
              <w:rPr>
                <w:color w:val="000000"/>
              </w:rPr>
            </w:pPr>
            <w:r>
              <w:rPr>
                <w:color w:val="000000"/>
              </w:rPr>
              <w:t> </w:t>
            </w:r>
          </w:p>
        </w:tc>
      </w:tr>
      <w:tr>
        <w:trPr/>
        <w:tc>
          <w:tcPr>
            <w:tcW w:w="680" w:type="dxa"/>
            <w:tcBorders/>
            <w:shd w:fill="CCEEFF" w:val="clear"/>
            <w:vAlign w:val="center"/>
          </w:tcPr>
          <w:p>
            <w:pPr>
              <w:pStyle w:val="TableContents"/>
              <w:spacing w:before="0" w:after="283"/>
              <w:jc w:val="left"/>
              <w:rPr>
                <w:color w:val="000000"/>
                <w:sz w:val="10"/>
              </w:rPr>
            </w:pPr>
            <w:r>
              <w:rPr>
                <w:color w:val="000000"/>
                <w:sz w:val="10"/>
              </w:rPr>
              <w:t>Operating Expenses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175,752.84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12,811.70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12,718.55</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12,934.76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8,956.48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11,128.50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10,944.06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16,914.51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14,991.10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24,389.57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10,682.91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136,472.14</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FFFFFF" w:val="clear"/>
            <w:vAlign w:val="center"/>
          </w:tcPr>
          <w:p>
            <w:pPr>
              <w:pStyle w:val="TableContents"/>
              <w:spacing w:before="0" w:after="283"/>
              <w:jc w:val="left"/>
              <w:rPr>
                <w:color w:val="000000"/>
                <w:sz w:val="10"/>
              </w:rPr>
            </w:pPr>
            <w:r>
              <w:rPr>
                <w:color w:val="000000"/>
                <w:sz w:val="10"/>
              </w:rPr>
              <w:t>Administrative expenses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30,953.30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2,130.19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2,048.68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3,694.98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2,527.42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2,591.46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2,788.52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2,571.35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2,638.97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2,475.57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2,493.61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25,960.77</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CCEEFF" w:val="clear"/>
            <w:vAlign w:val="center"/>
          </w:tcPr>
          <w:p>
            <w:pPr>
              <w:pStyle w:val="TableContents"/>
              <w:spacing w:before="0" w:after="283"/>
              <w:jc w:val="left"/>
              <w:rPr>
                <w:color w:val="000000"/>
                <w:sz w:val="10"/>
              </w:rPr>
            </w:pPr>
            <w:r>
              <w:rPr>
                <w:color w:val="000000"/>
                <w:sz w:val="10"/>
              </w:rPr>
              <w:t>General expenses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6,526.09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423.62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623.98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661.79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746.02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685.77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620.97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738.66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470.90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532.27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908.84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6,412.83</w:t>
            </w:r>
          </w:p>
        </w:tc>
        <w:tc>
          <w:tcPr>
            <w:tcW w:w="255" w:type="dxa"/>
            <w:tcBorders/>
            <w:shd w:fill="CCEE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FFFFFF" w:val="clear"/>
            <w:vAlign w:val="center"/>
          </w:tcPr>
          <w:p>
            <w:pPr>
              <w:pStyle w:val="TableContents"/>
              <w:spacing w:before="0" w:after="283"/>
              <w:rPr>
                <w:color w:val="000000"/>
                <w:sz w:val="10"/>
              </w:rPr>
            </w:pPr>
            <w:r>
              <w:rPr>
                <w:color w:val="000000"/>
                <w:sz w:val="10"/>
              </w:rPr>
              <w:t>Depreciation</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2,669.53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216.00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215.57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214.31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214.30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210.58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201.29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199.07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198.75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198.26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191.10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2,059.22</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CCEEFF" w:val="clear"/>
            <w:vAlign w:val="center"/>
          </w:tcPr>
          <w:p>
            <w:pPr>
              <w:pStyle w:val="TableContents"/>
              <w:spacing w:before="0" w:after="283"/>
              <w:jc w:val="left"/>
              <w:rPr>
                <w:color w:val="000000"/>
                <w:sz w:val="10"/>
              </w:rPr>
            </w:pPr>
            <w:r>
              <w:rPr>
                <w:color w:val="000000"/>
                <w:sz w:val="10"/>
              </w:rPr>
              <w:t>Other expenses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135,603.91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10,041.89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9,830.31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8,363.68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5,468.74</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7,640.69</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7,333.28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13,405.43</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11,682.47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21,183.47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7,089.36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102,039.32</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680" w:type="dxa"/>
            <w:tcBorders/>
            <w:shd w:fill="FFFFFF" w:val="clear"/>
            <w:vAlign w:val="center"/>
          </w:tcPr>
          <w:p>
            <w:pPr>
              <w:pStyle w:val="TableContents"/>
              <w:spacing w:before="0" w:after="283"/>
              <w:jc w:val="left"/>
              <w:rPr>
                <w:color w:val="000000"/>
                <w:sz w:val="10"/>
              </w:rPr>
            </w:pPr>
            <w:r>
              <w:rPr>
                <w:color w:val="000000"/>
                <w:sz w:val="10"/>
              </w:rPr>
              <w:t>Net Income before provision for loan losses</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93,490.55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6,666.36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7,319.25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6,638.16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9,154.28</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8,822.05</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10,958.84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8,736.53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10,703.70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12,923.71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91,338.94</w:t>
            </w:r>
          </w:p>
        </w:tc>
        <w:tc>
          <w:tcPr>
            <w:tcW w:w="255" w:type="dxa"/>
            <w:tcBorders/>
            <w:shd w:fill="FFFFFF" w:val="clear"/>
            <w:vAlign w:val="center"/>
          </w:tcPr>
          <w:p>
            <w:pPr>
              <w:pStyle w:val="TableContents"/>
              <w:spacing w:before="0" w:after="283"/>
              <w:ind w:left="0" w:right="0" w:firstLine="180"/>
              <w:jc w:val="left"/>
              <w:rPr>
                <w:color w:val="000000"/>
              </w:rPr>
            </w:pPr>
            <w:r>
              <w:rPr>
                <w:color w:val="000000"/>
              </w:rPr>
              <w:t> </w:t>
            </w:r>
          </w:p>
        </w:tc>
      </w:tr>
      <w:tr>
        <w:trPr/>
        <w:tc>
          <w:tcPr>
            <w:tcW w:w="680" w:type="dxa"/>
            <w:tcBorders/>
            <w:shd w:fill="CCEEFF" w:val="clear"/>
            <w:vAlign w:val="center"/>
          </w:tcPr>
          <w:p>
            <w:pPr>
              <w:pStyle w:val="TableContents"/>
              <w:spacing w:before="0" w:after="283"/>
              <w:jc w:val="left"/>
              <w:rPr>
                <w:color w:val="000000"/>
                <w:sz w:val="10"/>
              </w:rPr>
            </w:pPr>
            <w:r>
              <w:rPr>
                <w:color w:val="000000"/>
                <w:sz w:val="10"/>
              </w:rPr>
              <w:t>Provision for loan losses</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-1,217.37</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-16.42</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222.61</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3,462.26</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3,771.88</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00"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103" w:type="dxa"/>
            <w:tcBorders/>
            <w:shd w:fill="CCEEFF" w:val="clear"/>
            <w:vAlign w:val="center"/>
          </w:tcPr>
          <w:p>
            <w:pPr>
              <w:pStyle w:val="TableContents"/>
              <w:spacing w:before="0" w:after="283"/>
              <w:jc w:val="left"/>
              <w:rPr>
                <w:color w:val="000000"/>
              </w:rPr>
            </w:pPr>
            <w:r>
              <w:rPr>
                <w:color w:val="000000"/>
              </w:rPr>
              <w:t> </w:t>
            </w:r>
          </w:p>
        </w:tc>
        <w:tc>
          <w:tcPr>
            <w:tcW w:w="397"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97" w:type="dxa"/>
            <w:tcBorders/>
            <w:shd w:fill="CCEEFF" w:val="clear"/>
            <w:vAlign w:val="center"/>
          </w:tcPr>
          <w:p>
            <w:pPr>
              <w:pStyle w:val="TableContents"/>
              <w:spacing w:before="0" w:after="283"/>
              <w:jc w:val="left"/>
              <w:rPr>
                <w:color w:val="000000"/>
              </w:rPr>
            </w:pPr>
            <w:r>
              <w:rPr>
                <w:color w:val="000000"/>
              </w:rPr>
              <w:t> </w:t>
            </w:r>
          </w:p>
        </w:tc>
        <w:tc>
          <w:tcPr>
            <w:tcW w:w="373" w:type="dxa"/>
            <w:tcBorders/>
            <w:shd w:fill="CCEEFF" w:val="clear"/>
            <w:vAlign w:val="center"/>
          </w:tcPr>
          <w:p>
            <w:pPr>
              <w:pStyle w:val="TableContents"/>
              <w:spacing w:before="0" w:after="283"/>
              <w:jc w:val="right"/>
              <w:rPr>
                <w:color w:val="000000"/>
                <w:sz w:val="10"/>
              </w:rPr>
            </w:pPr>
            <w:r>
              <w:rPr>
                <w:color w:val="000000"/>
                <w:sz w:val="10"/>
              </w:rPr>
              <w:t>0.00</w:t>
            </w:r>
          </w:p>
        </w:tc>
        <w:tc>
          <w:tcPr>
            <w:tcW w:w="60" w:type="dxa"/>
            <w:tcBorders/>
            <w:shd w:fill="CCEEFF" w:val="clear"/>
            <w:vAlign w:val="center"/>
          </w:tcPr>
          <w:p>
            <w:pPr>
              <w:pStyle w:val="TableContents"/>
              <w:spacing w:before="0" w:after="283"/>
              <w:jc w:val="left"/>
              <w:rPr>
                <w:color w:val="000000"/>
              </w:rPr>
            </w:pPr>
            <w:r>
              <w:rPr>
                <w:color w:val="000000"/>
              </w:rPr>
              <w:t> </w:t>
            </w:r>
          </w:p>
        </w:tc>
        <w:tc>
          <w:tcPr>
            <w:tcW w:w="60" w:type="dxa"/>
            <w:tcBorders/>
            <w:shd w:fill="CCEEFF" w:val="clear"/>
            <w:vAlign w:val="center"/>
          </w:tcPr>
          <w:p>
            <w:pPr>
              <w:pStyle w:val="TableContents"/>
              <w:spacing w:before="0" w:after="283"/>
              <w:rPr>
                <w:color w:val="000000"/>
              </w:rPr>
            </w:pPr>
            <w:r>
              <w:rPr>
                <w:color w:val="000000"/>
              </w:rPr>
              <w:t> </w:t>
            </w:r>
          </w:p>
        </w:tc>
        <w:tc>
          <w:tcPr>
            <w:tcW w:w="60" w:type="dxa"/>
            <w:tcBorders/>
            <w:shd w:fill="CCEEFF" w:val="clear"/>
            <w:vAlign w:val="center"/>
          </w:tcPr>
          <w:p>
            <w:pPr>
              <w:pStyle w:val="TableContents"/>
              <w:spacing w:before="0" w:after="283"/>
              <w:jc w:val="left"/>
              <w:rPr>
                <w:color w:val="000000"/>
              </w:rPr>
            </w:pPr>
            <w:r>
              <w:rPr>
                <w:color w:val="000000"/>
              </w:rPr>
              <w:t> </w:t>
            </w:r>
          </w:p>
        </w:tc>
        <w:tc>
          <w:tcPr>
            <w:tcW w:w="560" w:type="dxa"/>
            <w:tcBorders/>
            <w:shd w:fill="CCEEFF" w:val="clear"/>
            <w:vAlign w:val="center"/>
          </w:tcPr>
          <w:p>
            <w:pPr>
              <w:pStyle w:val="TableContents"/>
              <w:spacing w:before="0" w:after="283"/>
              <w:jc w:val="right"/>
              <w:rPr>
                <w:color w:val="000000"/>
                <w:sz w:val="10"/>
              </w:rPr>
            </w:pPr>
            <w:r>
              <w:rPr>
                <w:color w:val="000000"/>
                <w:sz w:val="10"/>
              </w:rPr>
              <w:t>7,440.32</w:t>
            </w:r>
          </w:p>
        </w:tc>
        <w:tc>
          <w:tcPr>
            <w:tcW w:w="255" w:type="dxa"/>
            <w:tcBorders/>
            <w:shd w:fill="CCEEFF" w:val="clear"/>
            <w:vAlign w:val="center"/>
          </w:tcPr>
          <w:p>
            <w:pPr>
              <w:pStyle w:val="TableContents"/>
              <w:spacing w:before="0" w:after="283"/>
              <w:jc w:val="left"/>
              <w:rPr>
                <w:color w:val="000000"/>
              </w:rPr>
            </w:pPr>
            <w:r>
              <w:rPr>
                <w:color w:val="000000"/>
              </w:rPr>
              <w:t> </w:t>
            </w:r>
          </w:p>
        </w:tc>
      </w:tr>
      <w:tr>
        <w:trPr/>
        <w:tc>
          <w:tcPr>
            <w:tcW w:w="680" w:type="dxa"/>
            <w:tcBorders/>
            <w:shd w:fill="FFFFFF" w:val="clear"/>
            <w:vAlign w:val="center"/>
          </w:tcPr>
          <w:p>
            <w:pPr>
              <w:pStyle w:val="TableContents"/>
              <w:spacing w:before="0" w:after="283"/>
              <w:jc w:val="left"/>
              <w:rPr>
                <w:color w:val="000000"/>
                <w:sz w:val="10"/>
              </w:rPr>
            </w:pPr>
            <w:r>
              <w:rPr>
                <w:color w:val="000000"/>
                <w:sz w:val="10"/>
              </w:rPr>
              <w:t>Net Income</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94,707.92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9,416.07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6,666.36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7,335.67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6,638.16</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8,931.67</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5,359.79</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10,958.84</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8,736.53</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6,931.82</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00" w:type="dxa"/>
            <w:tcBorders/>
            <w:shd w:fill="FFFFFF" w:val="clear"/>
            <w:vAlign w:val="center"/>
          </w:tcPr>
          <w:p>
            <w:pPr>
              <w:pStyle w:val="TableContents"/>
              <w:spacing w:before="0" w:after="283"/>
              <w:jc w:val="right"/>
              <w:rPr>
                <w:color w:val="000000"/>
                <w:sz w:val="10"/>
              </w:rPr>
            </w:pPr>
            <w:r>
              <w:rPr>
                <w:color w:val="000000"/>
                <w:sz w:val="10"/>
              </w:rPr>
              <w:t>12,923.71</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103" w:type="dxa"/>
            <w:tcBorders/>
            <w:shd w:fill="FFFFFF" w:val="clear"/>
            <w:vAlign w:val="center"/>
          </w:tcPr>
          <w:p>
            <w:pPr>
              <w:pStyle w:val="TableContents"/>
              <w:spacing w:before="0" w:after="283"/>
              <w:jc w:val="left"/>
              <w:rPr>
                <w:color w:val="000000"/>
              </w:rPr>
            </w:pPr>
            <w:r>
              <w:rPr>
                <w:color w:val="000000"/>
              </w:rPr>
              <w:t> </w:t>
            </w:r>
          </w:p>
        </w:tc>
        <w:tc>
          <w:tcPr>
            <w:tcW w:w="397"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97" w:type="dxa"/>
            <w:tcBorders/>
            <w:shd w:fill="FFFFFF" w:val="clear"/>
            <w:vAlign w:val="center"/>
          </w:tcPr>
          <w:p>
            <w:pPr>
              <w:pStyle w:val="TableContents"/>
              <w:spacing w:before="0" w:after="283"/>
              <w:jc w:val="left"/>
              <w:rPr>
                <w:color w:val="000000"/>
              </w:rPr>
            </w:pPr>
            <w:r>
              <w:rPr>
                <w:color w:val="000000"/>
              </w:rPr>
              <w:t> </w:t>
            </w:r>
          </w:p>
        </w:tc>
        <w:tc>
          <w:tcPr>
            <w:tcW w:w="373" w:type="dxa"/>
            <w:tcBorders/>
            <w:shd w:fill="FFFFFF" w:val="clear"/>
            <w:vAlign w:val="center"/>
          </w:tcPr>
          <w:p>
            <w:pPr>
              <w:pStyle w:val="TableContents"/>
              <w:spacing w:before="0" w:after="283"/>
              <w:jc w:val="right"/>
              <w:rPr>
                <w:color w:val="000000"/>
                <w:sz w:val="10"/>
              </w:rPr>
            </w:pPr>
            <w:r>
              <w:rPr>
                <w:color w:val="000000"/>
                <w:sz w:val="10"/>
              </w:rPr>
              <w:t>0.00</w:t>
            </w:r>
          </w:p>
        </w:tc>
        <w:tc>
          <w:tcPr>
            <w:tcW w:w="60" w:type="dxa"/>
            <w:tcBorders/>
            <w:shd w:fill="FFFFFF" w:val="clear"/>
            <w:vAlign w:val="center"/>
          </w:tcPr>
          <w:p>
            <w:pPr>
              <w:pStyle w:val="TableContents"/>
              <w:spacing w:before="0" w:after="283"/>
              <w:jc w:val="left"/>
              <w:rPr>
                <w:color w:val="000000"/>
              </w:rPr>
            </w:pPr>
            <w:r>
              <w:rPr>
                <w:color w:val="000000"/>
              </w:rPr>
              <w:t> </w:t>
            </w:r>
          </w:p>
        </w:tc>
        <w:tc>
          <w:tcPr>
            <w:tcW w:w="60" w:type="dxa"/>
            <w:tcBorders/>
            <w:shd w:fill="FFFFFF" w:val="clear"/>
            <w:vAlign w:val="center"/>
          </w:tcPr>
          <w:p>
            <w:pPr>
              <w:pStyle w:val="TableContents"/>
              <w:spacing w:before="0" w:after="283"/>
              <w:rPr>
                <w:color w:val="000000"/>
              </w:rPr>
            </w:pPr>
            <w:r>
              <w:rPr>
                <w:color w:val="000000"/>
              </w:rPr>
              <w:t> </w:t>
            </w:r>
          </w:p>
        </w:tc>
        <w:tc>
          <w:tcPr>
            <w:tcW w:w="60" w:type="dxa"/>
            <w:tcBorders/>
            <w:shd w:fill="FFFFFF" w:val="clear"/>
            <w:vAlign w:val="center"/>
          </w:tcPr>
          <w:p>
            <w:pPr>
              <w:pStyle w:val="TableContents"/>
              <w:spacing w:before="0" w:after="283"/>
              <w:jc w:val="left"/>
              <w:rPr>
                <w:color w:val="000000"/>
              </w:rPr>
            </w:pPr>
            <w:r>
              <w:rPr>
                <w:color w:val="000000"/>
              </w:rPr>
              <w:t> </w:t>
            </w:r>
          </w:p>
        </w:tc>
        <w:tc>
          <w:tcPr>
            <w:tcW w:w="560" w:type="dxa"/>
            <w:tcBorders/>
            <w:shd w:fill="FFFFFF" w:val="clear"/>
            <w:vAlign w:val="center"/>
          </w:tcPr>
          <w:p>
            <w:pPr>
              <w:pStyle w:val="TableContents"/>
              <w:spacing w:before="0" w:after="283"/>
              <w:jc w:val="right"/>
              <w:rPr>
                <w:color w:val="000000"/>
                <w:sz w:val="10"/>
              </w:rPr>
            </w:pPr>
            <w:r>
              <w:rPr>
                <w:color w:val="000000"/>
                <w:sz w:val="10"/>
              </w:rPr>
              <w:t>83,898.62</w:t>
            </w:r>
          </w:p>
        </w:tc>
        <w:tc>
          <w:tcPr>
            <w:tcW w:w="255" w:type="dxa"/>
            <w:tcBorders/>
            <w:shd w:fill="FFFFFF" w:val="clear"/>
            <w:vAlign w:val="center"/>
          </w:tcPr>
          <w:p>
            <w:pPr>
              <w:pStyle w:val="TableContents"/>
              <w:spacing w:before="0" w:after="283"/>
              <w:jc w:val="left"/>
              <w:rPr>
                <w:color w:val="000000"/>
              </w:rPr>
            </w:pPr>
            <w:r>
              <w:rPr>
                <w:color w:val="000000"/>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val="false"/>
          <w:caps w:val="false"/>
          <w:smallCaps w:val="false"/>
          <w:color w:val="000000"/>
          <w:sz w:val="20"/>
        </w:rPr>
      </w:pPr>
      <w:r>
        <w:rPr>
          <w:rFonts w:ascii="Times New Roman;Times;Serif" w:hAnsi="Times New Roman;Times;Serif"/>
          <w:b/>
          <w:i w:val="false"/>
          <w:caps w:val="false"/>
          <w:smallCaps w:val="false"/>
          <w:color w:val="000000"/>
          <w:sz w:val="20"/>
        </w:rPr>
        <w:t>*Monetary unit at par and equivalent with US$ dollars.</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This is a translation from Spanish original version, taken from the monthly publication of the Superintendency of Banks of Panama</w:t>
      </w:r>
    </w:p>
    <w:p>
      <w:pPr>
        <w:pStyle w:val="TextBody"/>
        <w:spacing w:before="0" w:after="0"/>
        <w:ind w:left="0" w:right="0" w:hanging="0"/>
        <w:rPr>
          <w:rFonts w:ascii="Times New Roman;Times;Serif" w:hAnsi="Times New Roman;Times;Serif"/>
          <w:b/>
          <w:i/>
          <w:caps w:val="false"/>
          <w:smallCaps w:val="false"/>
          <w:color w:val="000000"/>
          <w:sz w:val="20"/>
        </w:rPr>
      </w:pPr>
      <w:r>
        <w:rPr>
          <w:rFonts w:ascii="Times New Roman;Times;Serif" w:hAnsi="Times New Roman;Times;Serif"/>
          <w:b/>
          <w:i/>
          <w:caps w:val="false"/>
          <w:smallCaps w:val="false"/>
          <w:color w:val="000000"/>
          <w:sz w:val="20"/>
        </w:rPr>
        <w:t>(website: http://www.superbancos.gob.pa).</w:t>
      </w:r>
    </w:p>
    <w:p>
      <w:pPr>
        <w:pStyle w:val="TextBody"/>
        <w:spacing w:before="0" w:after="0"/>
        <w:ind w:left="0" w:right="0" w:hanging="0"/>
        <w:rPr>
          <w:caps w:val="false"/>
          <w:smallCaps w:val="false"/>
          <w:color w:val="000000"/>
        </w:rPr>
      </w:pPr>
      <w:r>
        <w:rPr>
          <w:caps w:val="false"/>
          <w:smallCaps w:val="false"/>
          <w:color w:val="000000"/>
        </w:rPr>
        <w:t> </w:t>
      </w:r>
    </w:p>
    <w:tbl>
      <w:tblPr>
        <w:tblW w:w="90" w:type="dxa"/>
        <w:jc w:val="left"/>
        <w:tblInd w:w="0" w:type="dxa"/>
        <w:tblCellMar>
          <w:top w:w="0" w:type="dxa"/>
          <w:left w:w="0" w:type="dxa"/>
          <w:bottom w:w="0" w:type="dxa"/>
          <w:right w:w="0" w:type="dxa"/>
        </w:tblCellMar>
      </w:tblPr>
      <w:tblGrid>
        <w:gridCol w:w="90"/>
      </w:tblGrid>
      <w:tr>
        <w:trPr/>
        <w:tc>
          <w:tcPr>
            <w:tcW w:w="90" w:type="dxa"/>
            <w:tcBorders/>
            <w:shd w:fill="auto" w:val="clear"/>
            <w:vAlign w:val="center"/>
          </w:tcPr>
          <w:p>
            <w:pPr>
              <w:pStyle w:val="TableContents"/>
              <w:spacing w:before="0" w:after="283"/>
              <w:jc w:val="center"/>
              <w:rPr/>
            </w:pPr>
            <w:r>
              <w:rPr/>
              <w:t> </w:t>
            </w:r>
          </w:p>
        </w:tc>
      </w:tr>
    </w:tbl>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caps w:val="false"/>
          <w:smallCaps w:val="false"/>
          <w:color w:val="000000"/>
        </w:rPr>
      </w:pPr>
      <w:r>
        <w:rPr>
          <w:caps w:val="false"/>
          <w:smallCaps w:val="false"/>
          <w:color w:val="000000"/>
        </w:rPr>
        <w:t> </w:t>
      </w:r>
    </w:p>
    <w:p>
      <w:pPr>
        <w:pStyle w:val="TextBody"/>
        <w:spacing w:before="0" w:after="0"/>
        <w:ind w:left="0" w:right="0" w:hanging="0"/>
        <w:rPr>
          <w:caps w:val="false"/>
          <w:smallCaps w:val="false"/>
          <w:color w:val="000000"/>
        </w:rPr>
      </w:pPr>
      <w:r>
        <w:rPr>
          <w:caps w:val="false"/>
          <w:smallCaps w:val="false"/>
          <w:color w:val="000000"/>
        </w:rPr>
        <w:t> </w:t>
      </w:r>
    </w:p>
    <w:sectPr>
      <w:type w:val="nextPage"/>
      <w:pgSz w:w="11906" w:h="16838"/>
      <w:pgMar w:left="1134" w:right="567" w:header="0" w:top="567" w:footer="0" w:bottom="56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Times New Roman">
    <w:altName w:val="Times"/>
    <w:charset w:val="00"/>
    <w:family w:val="auto"/>
    <w:pitch w:val="default"/>
  </w:font>
  <w:font w:name="Wingdings">
    <w:charset w:val="00"/>
    <w:family w:val="auto"/>
    <w:pitch w:val="default"/>
  </w:font>
</w:fonts>
</file>

<file path=word/settings.xml><?xml version="1.0" encoding="utf-8"?>
<w:settings xmlns:w="http://schemas.openxmlformats.org/wordprocessingml/2006/main">
  <w:zoom w:percent="100"/>
  <w:defaultTabStop w:val="1134"/>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Liberation Sans Unicode MS" w:hAnsi="Liberation Sans Unicode MS"/>
      <w:b/>
      <w:bCs/>
      <w:sz w:val="48"/>
      <w:szCs w:val="44"/>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TextBody">
    <w:name w:val="Body Text"/>
    <w:basedOn w:val="Normal"/>
    <w:pPr>
      <w:spacing w:before="0" w:after="283"/>
    </w:pPr>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lear" w:pos="1134"/>
        <w:tab w:val="center" w:pos="4818" w:leader="none"/>
        <w:tab w:val="right" w:pos="9637" w:leader="none"/>
      </w:tabs>
    </w:pPr>
    <w:rPr/>
  </w:style>
  <w:style w:type="paragraph" w:styleId="Header">
    <w:name w:val="Header"/>
    <w:basedOn w:val="Normal"/>
    <w:pPr>
      <w:suppressLineNumbers/>
      <w:tabs>
        <w:tab w:val="clear" w:pos="1134"/>
        <w:tab w:val="center" w:pos="4818" w:leader="none"/>
        <w:tab w:val="right" w:pos="9637" w:leader="none"/>
      </w:tabs>
    </w:pPr>
    <w:rPr/>
  </w:style>
  <w:style w:type="paragraph" w:styleId="Heading">
    <w:name w:val="Heading"/>
    <w:basedOn w:val="Normal"/>
    <w:next w:val="TextBody"/>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TextBody"/>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LibreOffice/6.2.2.2$Linux_X86_64 LibreOffice_project/2b840030fec2aae0fd2658d8d4f9548af4e3518d</Application>
  <Pages>1</Pages>
  <Words>3827</Words>
  <CharactersWithSpaces>34913</CharactersWithSpaces>
  <Paragraphs>10789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